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Y="1"/>
        <w:tblOverlap w:val="never"/>
        <w:tblW w:w="5076" w:type="pct"/>
        <w:tblLook w:val="00A0" w:firstRow="1" w:lastRow="0" w:firstColumn="1" w:lastColumn="0" w:noHBand="0" w:noVBand="0"/>
      </w:tblPr>
      <w:tblGrid>
        <w:gridCol w:w="4992"/>
        <w:gridCol w:w="4724"/>
      </w:tblGrid>
      <w:tr w:rsidR="001B7829" w:rsidRPr="00947C1C" w:rsidTr="006543C3">
        <w:trPr>
          <w:gridBefore w:val="1"/>
          <w:wBefore w:w="2569" w:type="pct"/>
          <w:trHeight w:val="1707"/>
        </w:trPr>
        <w:tc>
          <w:tcPr>
            <w:tcW w:w="2431" w:type="pct"/>
            <w:vAlign w:val="bottom"/>
          </w:tcPr>
          <w:p w:rsidR="001B7829" w:rsidRPr="00947C1C" w:rsidRDefault="001B7829" w:rsidP="00723B06">
            <w:pPr>
              <w:jc w:val="both"/>
              <w:rPr>
                <w:sz w:val="20"/>
                <w:lang w:eastAsia="en-US"/>
              </w:rPr>
            </w:pPr>
            <w:bookmarkStart w:id="0" w:name="_GoBack"/>
            <w:bookmarkEnd w:id="0"/>
            <w:r w:rsidRPr="00947C1C">
              <w:rPr>
                <w:sz w:val="20"/>
                <w:lang w:eastAsia="en-US"/>
              </w:rPr>
              <w:t xml:space="preserve">ООО «Капитал-аудит»,  </w:t>
            </w:r>
          </w:p>
          <w:p w:rsidR="001B7829" w:rsidRPr="00947C1C" w:rsidRDefault="001B7829" w:rsidP="00723B06">
            <w:pPr>
              <w:jc w:val="both"/>
              <w:rPr>
                <w:sz w:val="20"/>
                <w:lang w:eastAsia="en-US"/>
              </w:rPr>
            </w:pPr>
            <w:r w:rsidRPr="00947C1C">
              <w:rPr>
                <w:sz w:val="20"/>
                <w:lang w:eastAsia="en-US"/>
              </w:rPr>
              <w:t>УНП 190870969, ОКПО 377351045</w:t>
            </w:r>
            <w:r w:rsidRPr="00947C1C">
              <w:rPr>
                <w:sz w:val="20"/>
                <w:lang w:eastAsia="en-US"/>
              </w:rPr>
              <w:br/>
              <w:t>ул. Тимирязева, 65а, офис 230,</w:t>
            </w:r>
            <w:r w:rsidRPr="00947C1C">
              <w:rPr>
                <w:sz w:val="20"/>
                <w:lang w:eastAsia="en-US"/>
              </w:rPr>
              <w:br/>
              <w:t xml:space="preserve">220035, г. Минск, Республика Беларусь, </w:t>
            </w:r>
            <w:r w:rsidRPr="00947C1C">
              <w:rPr>
                <w:sz w:val="20"/>
                <w:lang w:eastAsia="en-US"/>
              </w:rPr>
              <w:br/>
              <w:t>тел./факс: (+375 17)</w:t>
            </w:r>
            <w:r w:rsidR="001A08ED">
              <w:rPr>
                <w:sz w:val="20"/>
                <w:lang w:eastAsia="en-US"/>
              </w:rPr>
              <w:t xml:space="preserve"> 272</w:t>
            </w:r>
            <w:r w:rsidRPr="00947C1C">
              <w:rPr>
                <w:sz w:val="20"/>
                <w:lang w:eastAsia="en-US"/>
              </w:rPr>
              <w:t>-81-</w:t>
            </w:r>
            <w:r w:rsidRPr="00947C1C">
              <w:rPr>
                <w:vanish/>
                <w:sz w:val="20"/>
              </w:rPr>
              <w:t>:</w:t>
            </w:r>
            <w:r w:rsidRPr="00947C1C">
              <w:rPr>
                <w:sz w:val="20"/>
                <w:lang w:eastAsia="en-US"/>
              </w:rPr>
              <w:t xml:space="preserve">32, 254-51-70, </w:t>
            </w:r>
          </w:p>
          <w:p w:rsidR="001B7829" w:rsidRPr="00947C1C" w:rsidRDefault="001B7829" w:rsidP="00723B06">
            <w:pPr>
              <w:jc w:val="both"/>
              <w:rPr>
                <w:sz w:val="20"/>
                <w:lang w:eastAsia="en-US"/>
              </w:rPr>
            </w:pPr>
            <w:r w:rsidRPr="00947C1C">
              <w:rPr>
                <w:sz w:val="20"/>
                <w:lang w:eastAsia="en-US"/>
              </w:rPr>
              <w:t>e-mail: kapital_audit@tut.by,</w:t>
            </w:r>
            <w:r w:rsidRPr="00947C1C">
              <w:rPr>
                <w:sz w:val="20"/>
                <w:lang w:eastAsia="en-US"/>
              </w:rPr>
              <w:br/>
            </w:r>
            <w:r w:rsidRPr="00947C1C">
              <w:rPr>
                <w:sz w:val="20"/>
                <w:lang w:val="en-US" w:eastAsia="en-US"/>
              </w:rPr>
              <w:t>BY</w:t>
            </w:r>
            <w:r w:rsidRPr="00947C1C">
              <w:rPr>
                <w:sz w:val="20"/>
                <w:lang w:eastAsia="en-US"/>
              </w:rPr>
              <w:t xml:space="preserve">80 </w:t>
            </w:r>
            <w:r w:rsidRPr="00947C1C">
              <w:rPr>
                <w:sz w:val="20"/>
                <w:lang w:val="en-US" w:eastAsia="en-US"/>
              </w:rPr>
              <w:t>UNBS</w:t>
            </w:r>
            <w:r w:rsidRPr="00947C1C">
              <w:rPr>
                <w:sz w:val="20"/>
                <w:lang w:eastAsia="en-US"/>
              </w:rPr>
              <w:t xml:space="preserve"> 3012 0630 3000 9000 0933 в ЗАО «БСБ Банк», г. Минск,  </w:t>
            </w:r>
            <w:r w:rsidRPr="00947C1C">
              <w:rPr>
                <w:sz w:val="20"/>
                <w:lang w:val="en-US" w:eastAsia="en-US"/>
              </w:rPr>
              <w:t>BIC</w:t>
            </w:r>
            <w:r w:rsidRPr="00947C1C">
              <w:rPr>
                <w:sz w:val="20"/>
                <w:lang w:eastAsia="en-US"/>
              </w:rPr>
              <w:t xml:space="preserve"> </w:t>
            </w:r>
            <w:r w:rsidRPr="00947C1C">
              <w:rPr>
                <w:sz w:val="20"/>
                <w:lang w:val="en-US" w:eastAsia="en-US"/>
              </w:rPr>
              <w:t>UNBSBY</w:t>
            </w:r>
            <w:r w:rsidRPr="00947C1C">
              <w:rPr>
                <w:sz w:val="20"/>
                <w:lang w:eastAsia="en-US"/>
              </w:rPr>
              <w:t>2</w:t>
            </w:r>
            <w:r w:rsidRPr="00947C1C">
              <w:rPr>
                <w:sz w:val="20"/>
                <w:lang w:val="en-US" w:eastAsia="en-US"/>
              </w:rPr>
              <w:t>X</w:t>
            </w:r>
          </w:p>
        </w:tc>
      </w:tr>
      <w:tr w:rsidR="001B7829" w:rsidRPr="00947C1C" w:rsidTr="006543C3">
        <w:trPr>
          <w:gridAfter w:val="1"/>
          <w:wAfter w:w="2431" w:type="pct"/>
          <w:trHeight w:val="696"/>
        </w:trPr>
        <w:tc>
          <w:tcPr>
            <w:tcW w:w="2569" w:type="pct"/>
          </w:tcPr>
          <w:p w:rsidR="001B7829" w:rsidRPr="00947C1C" w:rsidRDefault="00C14883" w:rsidP="00723B06">
            <w:pPr>
              <w:pStyle w:val="21"/>
              <w:tabs>
                <w:tab w:val="left" w:pos="2160"/>
                <w:tab w:val="right" w:pos="5280"/>
              </w:tabs>
              <w:rPr>
                <w:noProof/>
                <w:lang w:eastAsia="ru-RU"/>
              </w:rPr>
            </w:pPr>
            <w:r>
              <w:rPr>
                <w:noProof/>
                <w:lang w:eastAsia="ru-RU"/>
              </w:rPr>
              <w:drawing>
                <wp:anchor distT="0" distB="0" distL="114300" distR="114300" simplePos="0" relativeHeight="251657216" behindDoc="0" locked="0" layoutInCell="1" allowOverlap="1">
                  <wp:simplePos x="0" y="0"/>
                  <wp:positionH relativeFrom="column">
                    <wp:posOffset>-51435</wp:posOffset>
                  </wp:positionH>
                  <wp:positionV relativeFrom="paragraph">
                    <wp:posOffset>-1149985</wp:posOffset>
                  </wp:positionV>
                  <wp:extent cx="1940560" cy="1059180"/>
                  <wp:effectExtent l="0" t="0" r="0" b="0"/>
                  <wp:wrapNone/>
                  <wp:docPr id="14" name="Рисунок 0" descr="рабочий документ3_p0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0" descr="рабочий документ3_p01.jp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0560" cy="1059180"/>
                          </a:xfrm>
                          <a:prstGeom prst="rect">
                            <a:avLst/>
                          </a:prstGeom>
                          <a:noFill/>
                        </pic:spPr>
                      </pic:pic>
                    </a:graphicData>
                  </a:graphic>
                </wp:anchor>
              </w:drawing>
            </w:r>
            <w:r w:rsidR="001B7829" w:rsidRPr="00947C1C">
              <w:rPr>
                <w:noProof/>
                <w:lang w:eastAsia="ru-RU"/>
              </w:rPr>
              <w:tab/>
            </w:r>
            <w:r w:rsidR="001B7829" w:rsidRPr="00947C1C">
              <w:rPr>
                <w:noProof/>
                <w:lang w:eastAsia="ru-RU"/>
              </w:rPr>
              <w:tab/>
            </w:r>
            <w:r w:rsidR="00646AA6">
              <w:rPr>
                <w:noProof/>
                <w:lang w:eastAsia="ru-RU"/>
              </w:rPr>
              <mc:AlternateContent>
                <mc:Choice Requires="wpg">
                  <w:drawing>
                    <wp:anchor distT="0" distB="0" distL="114300" distR="114300" simplePos="0" relativeHeight="251659264" behindDoc="1" locked="0" layoutInCell="1" allowOverlap="1">
                      <wp:simplePos x="0" y="0"/>
                      <wp:positionH relativeFrom="column">
                        <wp:posOffset>-48895</wp:posOffset>
                      </wp:positionH>
                      <wp:positionV relativeFrom="paragraph">
                        <wp:posOffset>19050</wp:posOffset>
                      </wp:positionV>
                      <wp:extent cx="6085840" cy="433070"/>
                      <wp:effectExtent l="21590" t="27305" r="36195" b="635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5840" cy="433070"/>
                                <a:chOff x="816" y="667"/>
                                <a:chExt cx="10607" cy="682"/>
                              </a:xfrm>
                            </wpg:grpSpPr>
                            <wps:wsp>
                              <wps:cNvPr id="2" name="AutoShape 3"/>
                              <wps:cNvCnPr>
                                <a:cxnSpLocks/>
                              </wps:cNvCnPr>
                              <wps:spPr bwMode="auto">
                                <a:xfrm>
                                  <a:off x="817" y="667"/>
                                  <a:ext cx="10605" cy="0"/>
                                </a:xfrm>
                                <a:prstGeom prst="straightConnector1">
                                  <a:avLst/>
                                </a:prstGeom>
                                <a:noFill/>
                                <a:ln w="38100">
                                  <a:solidFill>
                                    <a:srgbClr val="4A724A"/>
                                  </a:solidFill>
                                  <a:round/>
                                  <a:headEnd/>
                                  <a:tailEnd/>
                                </a:ln>
                                <a:extLst>
                                  <a:ext uri="{909E8E84-426E-40DD-AFC4-6F175D3DCCD1}">
                                    <a14:hiddenFill xmlns:a14="http://schemas.microsoft.com/office/drawing/2010/main">
                                      <a:noFill/>
                                    </a14:hiddenFill>
                                  </a:ext>
                                </a:extLst>
                              </wps:spPr>
                              <wps:bodyPr/>
                            </wps:wsp>
                            <wps:wsp>
                              <wps:cNvPr id="3" name="AutoShape 4"/>
                              <wps:cNvCnPr>
                                <a:cxnSpLocks/>
                              </wps:cNvCnPr>
                              <wps:spPr bwMode="auto">
                                <a:xfrm>
                                  <a:off x="816" y="732"/>
                                  <a:ext cx="10607" cy="0"/>
                                </a:xfrm>
                                <a:prstGeom prst="straightConnector1">
                                  <a:avLst/>
                                </a:prstGeom>
                                <a:noFill/>
                                <a:ln w="38100">
                                  <a:solidFill>
                                    <a:srgbClr val="B0CCB0"/>
                                  </a:solidFill>
                                  <a:round/>
                                  <a:headEnd/>
                                  <a:tailEnd/>
                                </a:ln>
                                <a:extLst>
                                  <a:ext uri="{909E8E84-426E-40DD-AFC4-6F175D3DCCD1}">
                                    <a14:hiddenFill xmlns:a14="http://schemas.microsoft.com/office/drawing/2010/main">
                                      <a:noFill/>
                                    </a14:hiddenFill>
                                  </a:ext>
                                </a:extLst>
                              </wps:spPr>
                              <wps:bodyPr/>
                            </wps:wsp>
                            <wps:wsp>
                              <wps:cNvPr id="4" name="AutoShape 5"/>
                              <wps:cNvCnPr>
                                <a:cxnSpLocks/>
                              </wps:cNvCnPr>
                              <wps:spPr bwMode="auto">
                                <a:xfrm>
                                  <a:off x="10229" y="831"/>
                                  <a:ext cx="1184" cy="1"/>
                                </a:xfrm>
                                <a:prstGeom prst="straightConnector1">
                                  <a:avLst/>
                                </a:prstGeom>
                                <a:noFill/>
                                <a:ln w="76200">
                                  <a:solidFill>
                                    <a:srgbClr val="CFE0CF"/>
                                  </a:solidFill>
                                  <a:round/>
                                  <a:headEnd/>
                                  <a:tailEnd/>
                                </a:ln>
                                <a:extLst>
                                  <a:ext uri="{909E8E84-426E-40DD-AFC4-6F175D3DCCD1}">
                                    <a14:hiddenFill xmlns:a14="http://schemas.microsoft.com/office/drawing/2010/main">
                                      <a:noFill/>
                                    </a14:hiddenFill>
                                  </a:ext>
                                </a:extLst>
                              </wps:spPr>
                              <wps:bodyPr/>
                            </wps:wsp>
                            <wpg:grpSp>
                              <wpg:cNvPr id="5" name="Group 6"/>
                              <wpg:cNvGrpSpPr>
                                <a:grpSpLocks/>
                              </wpg:cNvGrpSpPr>
                              <wpg:grpSpPr bwMode="auto">
                                <a:xfrm>
                                  <a:off x="7651" y="958"/>
                                  <a:ext cx="3762" cy="391"/>
                                  <a:chOff x="8067" y="1027"/>
                                  <a:chExt cx="3672" cy="391"/>
                                </a:xfrm>
                              </wpg:grpSpPr>
                              <wps:wsp>
                                <wps:cNvPr id="6" name="AutoShape 7"/>
                                <wps:cNvCnPr>
                                  <a:cxnSpLocks/>
                                </wps:cNvCnPr>
                                <wps:spPr bwMode="auto">
                                  <a:xfrm>
                                    <a:off x="8072" y="1027"/>
                                    <a:ext cx="3666" cy="0"/>
                                  </a:xfrm>
                                  <a:prstGeom prst="straightConnector1">
                                    <a:avLst/>
                                  </a:prstGeom>
                                  <a:noFill/>
                                  <a:ln w="57150">
                                    <a:solidFill>
                                      <a:srgbClr val="B0CCB0"/>
                                    </a:solidFill>
                                    <a:round/>
                                    <a:headEnd/>
                                    <a:tailEnd/>
                                  </a:ln>
                                  <a:extLst>
                                    <a:ext uri="{909E8E84-426E-40DD-AFC4-6F175D3DCCD1}">
                                      <a14:hiddenFill xmlns:a14="http://schemas.microsoft.com/office/drawing/2010/main">
                                        <a:noFill/>
                                      </a14:hiddenFill>
                                    </a:ext>
                                  </a:extLst>
                                </wps:spPr>
                                <wps:bodyPr/>
                              </wps:wsp>
                              <wps:wsp>
                                <wps:cNvPr id="7" name="AutoShape 8"/>
                                <wps:cNvCnPr>
                                  <a:cxnSpLocks/>
                                </wps:cNvCnPr>
                                <wps:spPr bwMode="auto">
                                  <a:xfrm>
                                    <a:off x="8074" y="1259"/>
                                    <a:ext cx="2723" cy="0"/>
                                  </a:xfrm>
                                  <a:prstGeom prst="straightConnector1">
                                    <a:avLst/>
                                  </a:prstGeom>
                                  <a:noFill/>
                                  <a:ln w="38100">
                                    <a:solidFill>
                                      <a:srgbClr val="B0CCB0"/>
                                    </a:solidFill>
                                    <a:round/>
                                    <a:headEnd/>
                                    <a:tailEnd/>
                                  </a:ln>
                                  <a:extLst>
                                    <a:ext uri="{909E8E84-426E-40DD-AFC4-6F175D3DCCD1}">
                                      <a14:hiddenFill xmlns:a14="http://schemas.microsoft.com/office/drawing/2010/main">
                                        <a:noFill/>
                                      </a14:hiddenFill>
                                    </a:ext>
                                  </a:extLst>
                                </wps:spPr>
                                <wps:bodyPr/>
                              </wps:wsp>
                              <wps:wsp>
                                <wps:cNvPr id="8" name="AutoShape 9"/>
                                <wps:cNvCnPr>
                                  <a:cxnSpLocks/>
                                </wps:cNvCnPr>
                                <wps:spPr bwMode="auto">
                                  <a:xfrm>
                                    <a:off x="8067" y="1356"/>
                                    <a:ext cx="2723" cy="0"/>
                                  </a:xfrm>
                                  <a:prstGeom prst="straightConnector1">
                                    <a:avLst/>
                                  </a:prstGeom>
                                  <a:noFill/>
                                  <a:ln w="19050">
                                    <a:solidFill>
                                      <a:srgbClr val="B0CCB0"/>
                                    </a:solidFill>
                                    <a:round/>
                                    <a:headEnd/>
                                    <a:tailEnd/>
                                  </a:ln>
                                  <a:extLst>
                                    <a:ext uri="{909E8E84-426E-40DD-AFC4-6F175D3DCCD1}">
                                      <a14:hiddenFill xmlns:a14="http://schemas.microsoft.com/office/drawing/2010/main">
                                        <a:noFill/>
                                      </a14:hiddenFill>
                                    </a:ext>
                                  </a:extLst>
                                </wps:spPr>
                                <wps:bodyPr/>
                              </wps:wsp>
                              <wps:wsp>
                                <wps:cNvPr id="9" name="AutoShape 10"/>
                                <wps:cNvCnPr>
                                  <a:cxnSpLocks/>
                                </wps:cNvCnPr>
                                <wps:spPr bwMode="auto">
                                  <a:xfrm>
                                    <a:off x="8072" y="1159"/>
                                    <a:ext cx="2723" cy="0"/>
                                  </a:xfrm>
                                  <a:prstGeom prst="straightConnector1">
                                    <a:avLst/>
                                  </a:prstGeom>
                                  <a:noFill/>
                                  <a:ln w="6350">
                                    <a:solidFill>
                                      <a:srgbClr val="CFE0CF"/>
                                    </a:solidFill>
                                    <a:round/>
                                    <a:headEnd/>
                                    <a:tailEnd/>
                                  </a:ln>
                                  <a:extLst>
                                    <a:ext uri="{909E8E84-426E-40DD-AFC4-6F175D3DCCD1}">
                                      <a14:hiddenFill xmlns:a14="http://schemas.microsoft.com/office/drawing/2010/main">
                                        <a:noFill/>
                                      </a14:hiddenFill>
                                    </a:ext>
                                  </a:extLst>
                                </wps:spPr>
                                <wps:bodyPr/>
                              </wps:wsp>
                              <wps:wsp>
                                <wps:cNvPr id="10" name="AutoShape 11"/>
                                <wps:cNvCnPr>
                                  <a:cxnSpLocks/>
                                </wps:cNvCnPr>
                                <wps:spPr bwMode="auto">
                                  <a:xfrm>
                                    <a:off x="8072" y="1193"/>
                                    <a:ext cx="3666" cy="0"/>
                                  </a:xfrm>
                                  <a:prstGeom prst="straightConnector1">
                                    <a:avLst/>
                                  </a:prstGeom>
                                  <a:noFill/>
                                  <a:ln w="9525">
                                    <a:solidFill>
                                      <a:srgbClr val="CFE0CF"/>
                                    </a:solidFill>
                                    <a:round/>
                                    <a:headEnd/>
                                    <a:tailEnd/>
                                  </a:ln>
                                  <a:extLst>
                                    <a:ext uri="{909E8E84-426E-40DD-AFC4-6F175D3DCCD1}">
                                      <a14:hiddenFill xmlns:a14="http://schemas.microsoft.com/office/drawing/2010/main">
                                        <a:noFill/>
                                      </a14:hiddenFill>
                                    </a:ext>
                                  </a:extLst>
                                </wps:spPr>
                                <wps:bodyPr/>
                              </wps:wsp>
                              <wps:wsp>
                                <wps:cNvPr id="11" name="AutoShape 12"/>
                                <wps:cNvCnPr>
                                  <a:cxnSpLocks/>
                                </wps:cNvCnPr>
                                <wps:spPr bwMode="auto">
                                  <a:xfrm>
                                    <a:off x="8073" y="1418"/>
                                    <a:ext cx="3666" cy="0"/>
                                  </a:xfrm>
                                  <a:prstGeom prst="straightConnector1">
                                    <a:avLst/>
                                  </a:prstGeom>
                                  <a:noFill/>
                                  <a:ln w="9525">
                                    <a:solidFill>
                                      <a:srgbClr val="CFE0CF"/>
                                    </a:solidFill>
                                    <a:round/>
                                    <a:headEnd/>
                                    <a:tailEnd/>
                                  </a:ln>
                                  <a:extLst>
                                    <a:ext uri="{909E8E84-426E-40DD-AFC4-6F175D3DCCD1}">
                                      <a14:hiddenFill xmlns:a14="http://schemas.microsoft.com/office/drawing/2010/main">
                                        <a:noFill/>
                                      </a14:hiddenFill>
                                    </a:ext>
                                  </a:extLst>
                                </wps:spPr>
                                <wps:bodyPr/>
                              </wps:wsp>
                              <wps:wsp>
                                <wps:cNvPr id="12" name="AutoShape 13"/>
                                <wps:cNvCnPr>
                                  <a:cxnSpLocks/>
                                </wps:cNvCnPr>
                                <wps:spPr bwMode="auto">
                                  <a:xfrm>
                                    <a:off x="8067" y="1089"/>
                                    <a:ext cx="3666" cy="0"/>
                                  </a:xfrm>
                                  <a:prstGeom prst="straightConnector1">
                                    <a:avLst/>
                                  </a:prstGeom>
                                  <a:noFill/>
                                  <a:ln w="12700">
                                    <a:solidFill>
                                      <a:srgbClr val="CFE0CF"/>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11F4D331" id="Group 2" o:spid="_x0000_s1026" style="position:absolute;margin-left:-3.85pt;margin-top:1.5pt;width:479.2pt;height:34.1pt;z-index:-251657216" coordorigin="816,667" coordsize="10607,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">
                      <v:shapetype id="_x0000_t32" coordsize="21600,21600" o:spt="32" o:oned="t" path="m,l21600,21600e" filled="f">
                        <v:path arrowok="t" fillok="f" o:connecttype="none"/>
                        <o:lock v:ext="edit" shapetype="t"/>
                      </v:shapetype>
                      <v:shape id="AutoShape 3" o:spid="_x0000_s1027" type="#_x0000_t32" style="position:absolute;left:817;top:667;width:106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cTY8IAAADaAAAADwAAAGRycy9kb3ducmV2LnhtbESPwWrDMBBE74X8g9hAL6WRm4Np3cgm&#10;BAo55JC6+YDF2lpOpJWxlNj++yoQ6HGYmTfMppqcFTcaQudZwdsqA0HceN1xq+D08/X6DiJEZI3W&#10;MymYKUBVLp42WGg/8jfd6tiKBOFQoAITY19IGRpDDsPK98TJ+/WDw5jk0Eo94Jjgzsp1luXSYcdp&#10;wWBPO0PNpb46Bcf8Jej+UNuzs/n5OM5xrt2HUs/LafsJItIU/8OP9l4rWMP9SroBsv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TcTY8IAAADaAAAADwAAAAAAAAAAAAAA&#10;AAChAgAAZHJzL2Rvd25yZXYueG1sUEsFBgAAAAAEAAQA+QAAAJADAAAAAA==&#10;" strokecolor="#4a724a" strokeweight="3pt">
                        <o:lock v:ext="edit" shapetype="f"/>
                      </v:shape>
                      <v:shape id="AutoShape 4" o:spid="_x0000_s1028" type="#_x0000_t32" style="position:absolute;left:816;top:732;width:106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TwusUAAADaAAAADwAAAGRycy9kb3ducmV2LnhtbESPT2sCMRTE7wW/Q3iCt25S/xTdGkUE&#10;QS9SbVW8vW5ed7fdvCybqNtvbwqFHoeZ+Q0znbe2EldqfOlYw1OiQBBnzpSca3h/Wz2OQfiAbLBy&#10;TBp+yMN81nmYYmrcjXd03YdcRAj7FDUUIdSplD4ryKJPXE0cvU/XWAxRNrk0Dd4i3Fayr9SztFhy&#10;XCiwpmVB2ff+YjWo191oU54+JocvhcdNO9zi6Exa97rt4gVEoDb8h//aa6NhAL9X4g2Qs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XTwusUAAADaAAAADwAAAAAAAAAA&#10;AAAAAAChAgAAZHJzL2Rvd25yZXYueG1sUEsFBgAAAAAEAAQA+QAAAJMDAAAAAA==&#10;" strokecolor="#b0ccb0" strokeweight="3pt">
                        <o:lock v:ext="edit" shapetype="f"/>
                      </v:shape>
                      <v:shape id="AutoShape 5" o:spid="_x0000_s1029" type="#_x0000_t32" style="position:absolute;left:10229;top:831;width:1184;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MtprwAAADaAAAADwAAAGRycy9kb3ducmV2LnhtbESPzQrCMBCE74LvEFbwpqk/iFSjiCjo&#10;0eoDLM3aFJtNaaJWn94IgsdhZr5hluvWVuJBjS8dKxgNExDEudMlFwou5/1gDsIHZI2VY1LwIg/r&#10;VbezxFS7J5/okYVCRAj7FBWYEOpUSp8bsuiHriaO3tU1FkOUTSF1g88It5UcJ8lMWiw5LhisaWso&#10;v2V3q2D3RjvOnEF/rIiL2fadTOqzUv1eu1mACNSGf/jXPmgFU/heiTdArj4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LdMtprwAAADaAAAADwAAAAAAAAAAAAAAAAChAgAA&#10;ZHJzL2Rvd25yZXYueG1sUEsFBgAAAAAEAAQA+QAAAIoDAAAAAA==&#10;" strokecolor="#cfe0cf" strokeweight="6pt">
                        <o:lock v:ext="edit" shapetype="f"/>
                      </v:shape>
                      <v:group id="Group 6" o:spid="_x0000_s1030" style="position:absolute;left:7651;top:958;width:3762;height:391" coordorigin="8067,1027" coordsize="3672,3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AutoShape 7" o:spid="_x0000_s1031" type="#_x0000_t32" style="position:absolute;left:8072;top:1027;width:36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MKLcIAAADaAAAADwAAAGRycy9kb3ducmV2LnhtbESPT4vCMBTE7wt+h/AEb2uqSJFqFBUE&#10;DwrrP/D4bJ5ttXkpTdTufvqNIHgcZn4zzHjamFI8qHaFZQW9bgSCOLW64EzBYb/8HoJwHlljaZkU&#10;/JKD6aT1NcZE2ydv6bHzmQgl7BJUkHtfJVK6NCeDrmsr4uBdbG3QB1lnUtf4DOWmlP0oiqXBgsNC&#10;jhUtckpvu7tREPd/NsVivZ5vjjaOT4PoWp0Pf0p12s1sBMJT4z/hN73SgYPXlXAD5O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ZMKLcIAAADaAAAADwAAAAAAAAAAAAAA&#10;AAChAgAAZHJzL2Rvd25yZXYueG1sUEsFBgAAAAAEAAQA+QAAAJADAAAAAA==&#10;" strokecolor="#b0ccb0" strokeweight="4.5pt">
                          <o:lock v:ext="edit" shapetype="f"/>
                        </v:shape>
                        <v:shape id="AutoShape 8" o:spid="_x0000_s1032" type="#_x0000_t32" style="position:absolute;left:8074;top:1259;width:272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2ucQAAADaAAAADwAAAGRycy9kb3ducmV2LnhtbESPT2sCMRTE7wW/Q3hCb5pYqrarUUqh&#10;UC/iv1a8PTfP3dXNy7JJdf32RhB6HGbmN8x42thSnKn2hWMNva4CQZw6U3CmYbP+6ryB8AHZYOmY&#10;NFzJw3TSehpjYtyFl3RehUxECPsENeQhVImUPs3Jou+6ijh6B1dbDFHWmTQ1XiLclvJFqYG0WHBc&#10;yLGiz5zS0+rPalCLZX9WbPfvP0eFv7PmdY79HWn93G4+RiACNeE//Gh/Gw1DuF+JN0B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T/a5xAAAANoAAAAPAAAAAAAAAAAA&#10;AAAAAKECAABkcnMvZG93bnJldi54bWxQSwUGAAAAAAQABAD5AAAAkgMAAAAA&#10;" strokecolor="#b0ccb0" strokeweight="3pt">
                          <o:lock v:ext="edit" shapetype="f"/>
                        </v:shape>
                        <v:shape id="AutoShape 9" o:spid="_x0000_s1033" type="#_x0000_t32" style="position:absolute;left:8067;top:1356;width:272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xabcAAAADaAAAADwAAAGRycy9kb3ducmV2LnhtbERPy4rCMBTdC/5DuII7TSsqQzWKCDO4&#10;UXyM6OwuzbUp09yUJmrn7ycLweXhvOfL1lbiQY0vHStIhwkI4tzpkgsF36fPwQcIH5A1Vo5JwR95&#10;WC66nTlm2j35QI9jKEQMYZ+hAhNCnUnpc0MW/dDVxJG7ucZiiLAppG7wGcNtJUdJMpUWS44NBmta&#10;G8p/j3erYPW1MXp0SNPzNYxv28v+Z73bT5Tq99rVDESgNrzFL/dGK4hb45V4A+Ti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jsWm3AAAAA2gAAAA8AAAAAAAAAAAAAAAAA&#10;oQIAAGRycy9kb3ducmV2LnhtbFBLBQYAAAAABAAEAPkAAACOAwAAAAA=&#10;" strokecolor="#b0ccb0" strokeweight="1.5pt">
                          <o:lock v:ext="edit" shapetype="f"/>
                        </v:shape>
                        <v:shape id="AutoShape 10" o:spid="_x0000_s1034" type="#_x0000_t32" style="position:absolute;left:8072;top:1159;width:272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wvAL0AAADaAAAADwAAAGRycy9kb3ducmV2LnhtbESPSwvCMBCE74L/IazgTVNFfNRGEUHQ&#10;ow88L83a1jab0kSt/94IgsdhZr5hknVrKvGkxhWWFYyGEQji1OqCMwWX824wB+E8ssbKMil4k4P1&#10;qttJMNb2xUd6nnwmAoRdjApy7+tYSpfmZNANbU0cvJttDPogm0zqBl8Bbio5jqKpNFhwWMixpm1O&#10;aXl6GAXW1vdJVbrzfHY5FIb0bX8dS6X6vXazBOGp9f/wr73XChbwvRJugFx9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AkMLwC9AAAA2gAAAA8AAAAAAAAAAAAAAAAAoQIA&#10;AGRycy9kb3ducmV2LnhtbFBLBQYAAAAABAAEAPkAAACLAwAAAAA=&#10;" strokecolor="#cfe0cf" strokeweight=".5pt">
                          <o:lock v:ext="edit" shapetype="f"/>
                        </v:shape>
                        <v:shape id="AutoShape 11" o:spid="_x0000_s1035" type="#_x0000_t32" style="position:absolute;left:8072;top:1193;width:36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EYYsUAAADbAAAADwAAAGRycy9kb3ducmV2LnhtbESPQWsCMRCF70L/Q5hCL1KzChVZjVKE&#10;ipeWdhV6HTfjZnEzWZKo23/fORR6m+G9ee+b1WbwnbpRTG1gA9NJAYq4DrblxsDx8Pa8AJUyssUu&#10;MBn4oQSb9cNohaUNd/6iW5UbJSGcSjTgcu5LrVPtyGOahJ5YtHOIHrOssdE24l3CfadnRTHXHluW&#10;Boc9bR3Vl+rqDYxPF7fL0+/Z+3l/GD7iNn3OX2pjnh6H1yWoTEP+N/9d763gC738IgPo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IEYYsUAAADbAAAADwAAAAAAAAAA&#10;AAAAAAChAgAAZHJzL2Rvd25yZXYueG1sUEsFBgAAAAAEAAQA+QAAAJMDAAAAAA==&#10;" strokecolor="#cfe0cf">
                          <o:lock v:ext="edit" shapetype="f"/>
                        </v:shape>
                        <v:shape id="AutoShape 12" o:spid="_x0000_s1036" type="#_x0000_t32" style="position:absolute;left:8073;top:1418;width:36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29+cEAAADbAAAADwAAAGRycy9kb3ducmV2LnhtbERPTWsCMRC9F/ofwhS8FM2uoMhqFBFa&#10;vFisCl7HzbhZ3EyWJOr67xtB6G0e73Nmi8424kY+1I4V5IMMBHHpdM2VgsP+qz8BESKyxsYxKXhQ&#10;gMX8/W2GhXZ3/qXbLlYihXAoUIGJsS2kDKUhi2HgWuLEnZ23GBP0ldQe7yncNnKYZWNpsebUYLCl&#10;laHysrtaBZ+ni/mO+XG4Oa/33Y9fhe14VCrV++iWUxCRuvgvfrnXOs3P4flLOkD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b35wQAAANsAAAAPAAAAAAAAAAAAAAAA&#10;AKECAABkcnMvZG93bnJldi54bWxQSwUGAAAAAAQABAD5AAAAjwMAAAAA&#10;" strokecolor="#cfe0cf">
                          <o:lock v:ext="edit" shapetype="f"/>
                        </v:shape>
                        <v:shape id="AutoShape 13" o:spid="_x0000_s1037" type="#_x0000_t32" style="position:absolute;left:8067;top:1089;width:36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My78AAADbAAAADwAAAGRycy9kb3ducmV2LnhtbERPS4vCMBC+C/sfwix4s+n2INI1Fim4&#10;CJ58HDyOyWxbbCYlidr99xtB8DYf33OW1Wh7cScfOscKvrIcBLF2puNGwem4mS1AhIhssHdMCv4o&#10;QLX6mCyxNO7Be7ofYiNSCIcSFbQxDqWUQbdkMWRuIE7cr/MWY4K+kcbjI4XbXhZ5PpcWO04NLQ5U&#10;t6Svh5tVsDvF27kLhdaXs//BubGLTV0oNf0c198gIo3xLX65tybNL+D5SzpArv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CMy78AAADbAAAADwAAAAAAAAAAAAAAAACh&#10;AgAAZHJzL2Rvd25yZXYueG1sUEsFBgAAAAAEAAQA+QAAAI0DAAAAAA==&#10;" strokecolor="#cfe0cf" strokeweight="1pt">
                          <o:lock v:ext="edit" shapetype="f"/>
                        </v:shape>
                      </v:group>
                    </v:group>
                  </w:pict>
                </mc:Fallback>
              </mc:AlternateContent>
            </w:r>
          </w:p>
          <w:p w:rsidR="001B7829" w:rsidRPr="00CE3B12" w:rsidRDefault="001B7829" w:rsidP="00FC30C0">
            <w:pPr>
              <w:rPr>
                <w:color w:val="FFFFFF" w:themeColor="background1"/>
              </w:rPr>
            </w:pPr>
            <w:r w:rsidRPr="00947C1C">
              <w:t xml:space="preserve">№ </w:t>
            </w:r>
            <w:r w:rsidR="00FC30C0">
              <w:t>53</w:t>
            </w:r>
            <w:r w:rsidRPr="00947C1C">
              <w:t xml:space="preserve">/а от </w:t>
            </w:r>
            <w:r w:rsidR="00760182" w:rsidRPr="00CE3B12">
              <w:rPr>
                <w:highlight w:val="yellow"/>
              </w:rPr>
              <w:t>11</w:t>
            </w:r>
            <w:r w:rsidR="00B61ECC" w:rsidRPr="00CE3B12">
              <w:rPr>
                <w:highlight w:val="yellow"/>
              </w:rPr>
              <w:t>.0</w:t>
            </w:r>
            <w:r w:rsidR="00FC30C0" w:rsidRPr="00CE3B12">
              <w:rPr>
                <w:highlight w:val="yellow"/>
              </w:rPr>
              <w:t>2</w:t>
            </w:r>
            <w:r w:rsidR="00B61ECC" w:rsidRPr="00CE3B12">
              <w:rPr>
                <w:highlight w:val="yellow"/>
              </w:rPr>
              <w:t>.</w:t>
            </w:r>
            <w:r w:rsidRPr="00CE3B12">
              <w:rPr>
                <w:highlight w:val="yellow"/>
              </w:rPr>
              <w:t>202</w:t>
            </w:r>
            <w:r w:rsidR="00FC30C0" w:rsidRPr="00CE3B12">
              <w:rPr>
                <w:highlight w:val="yellow"/>
              </w:rPr>
              <w:t>1</w:t>
            </w:r>
            <w:r w:rsidRPr="00CE3B12">
              <w:rPr>
                <w:highlight w:val="yellow"/>
              </w:rPr>
              <w:t xml:space="preserve"> года</w:t>
            </w:r>
          </w:p>
        </w:tc>
      </w:tr>
    </w:tbl>
    <w:p w:rsidR="001B7829" w:rsidRPr="00947C1C" w:rsidRDefault="001B7829"/>
    <w:p w:rsidR="001B7829" w:rsidRPr="000C2B61" w:rsidRDefault="001B7829" w:rsidP="000C42E2">
      <w:pPr>
        <w:pStyle w:val="ConsPlusTitle"/>
        <w:jc w:val="center"/>
        <w:rPr>
          <w:sz w:val="24"/>
          <w:szCs w:val="24"/>
        </w:rPr>
      </w:pPr>
      <w:r w:rsidRPr="000C2B61">
        <w:rPr>
          <w:sz w:val="24"/>
          <w:szCs w:val="24"/>
        </w:rPr>
        <w:t>АУДИТОРСКОЕ ЗАКЛЮЧЕНИЕ</w:t>
      </w:r>
    </w:p>
    <w:p w:rsidR="001B7829" w:rsidRPr="000C2B61" w:rsidRDefault="001B7829" w:rsidP="000C42E2">
      <w:pPr>
        <w:pStyle w:val="ConsPlusTitle"/>
        <w:jc w:val="center"/>
        <w:rPr>
          <w:sz w:val="24"/>
          <w:szCs w:val="24"/>
        </w:rPr>
      </w:pPr>
      <w:r w:rsidRPr="000C2B61">
        <w:rPr>
          <w:sz w:val="24"/>
          <w:szCs w:val="24"/>
        </w:rPr>
        <w:t>ПО БУХГАЛТЕРСКОЙ ОТЧЕТНОСТИ</w:t>
      </w:r>
    </w:p>
    <w:p w:rsidR="001B7829" w:rsidRPr="000C2B61" w:rsidRDefault="000C2B61" w:rsidP="000C42E2">
      <w:pPr>
        <w:pStyle w:val="ConsPlusTitle"/>
        <w:jc w:val="center"/>
        <w:rPr>
          <w:sz w:val="24"/>
          <w:szCs w:val="24"/>
        </w:rPr>
      </w:pPr>
      <w:r w:rsidRPr="000C2B61">
        <w:rPr>
          <w:sz w:val="24"/>
          <w:szCs w:val="24"/>
        </w:rPr>
        <w:t>ОТКРЫТОГО АКЦИОНЕРНОГО ОБЩЕСТВА</w:t>
      </w:r>
      <w:r w:rsidR="001B7829" w:rsidRPr="000C2B61">
        <w:rPr>
          <w:sz w:val="24"/>
          <w:szCs w:val="24"/>
        </w:rPr>
        <w:t xml:space="preserve"> «</w:t>
      </w:r>
      <w:r w:rsidR="00FC30C0">
        <w:rPr>
          <w:sz w:val="24"/>
          <w:szCs w:val="24"/>
        </w:rPr>
        <w:t>БЕЛБАКАЛЕЯ</w:t>
      </w:r>
      <w:r w:rsidR="001B7829" w:rsidRPr="000C2B61">
        <w:rPr>
          <w:sz w:val="24"/>
          <w:szCs w:val="24"/>
        </w:rPr>
        <w:t>»</w:t>
      </w:r>
    </w:p>
    <w:p w:rsidR="001B7829" w:rsidRPr="000C2B61" w:rsidRDefault="001B7829" w:rsidP="000C42E2">
      <w:pPr>
        <w:pStyle w:val="ConsPlusTitle"/>
        <w:jc w:val="center"/>
        <w:rPr>
          <w:sz w:val="24"/>
          <w:szCs w:val="24"/>
        </w:rPr>
      </w:pPr>
      <w:r w:rsidRPr="000C2B61">
        <w:rPr>
          <w:sz w:val="24"/>
          <w:szCs w:val="24"/>
        </w:rPr>
        <w:t>ЗА ПЕРИОД С 01.01.20</w:t>
      </w:r>
      <w:r w:rsidR="00FC30C0">
        <w:rPr>
          <w:sz w:val="24"/>
          <w:szCs w:val="24"/>
        </w:rPr>
        <w:t>20</w:t>
      </w:r>
      <w:r w:rsidRPr="000C2B61">
        <w:rPr>
          <w:sz w:val="24"/>
          <w:szCs w:val="24"/>
        </w:rPr>
        <w:t xml:space="preserve"> Г. ПО 31.12.20</w:t>
      </w:r>
      <w:r w:rsidR="00FC30C0">
        <w:rPr>
          <w:sz w:val="24"/>
          <w:szCs w:val="24"/>
        </w:rPr>
        <w:t>20</w:t>
      </w:r>
      <w:r w:rsidRPr="000C2B61">
        <w:rPr>
          <w:sz w:val="24"/>
          <w:szCs w:val="24"/>
        </w:rPr>
        <w:t xml:space="preserve"> Г.</w:t>
      </w:r>
    </w:p>
    <w:p w:rsidR="001B7829" w:rsidRPr="000C2B61" w:rsidRDefault="001B7829" w:rsidP="000C42E2">
      <w:pPr>
        <w:autoSpaceDE w:val="0"/>
        <w:autoSpaceDN w:val="0"/>
        <w:adjustRightInd w:val="0"/>
        <w:outlineLvl w:val="0"/>
        <w:rPr>
          <w:szCs w:val="24"/>
          <w:highlight w:val="yellow"/>
        </w:rPr>
      </w:pPr>
    </w:p>
    <w:p w:rsidR="001B7829" w:rsidRPr="001A6F16" w:rsidRDefault="001B7829" w:rsidP="00FB2D8D">
      <w:pPr>
        <w:pStyle w:val="10"/>
        <w:keepNext/>
        <w:keepLines/>
        <w:shd w:val="clear" w:color="auto" w:fill="auto"/>
        <w:spacing w:after="120" w:line="240" w:lineRule="auto"/>
        <w:ind w:firstLine="0"/>
        <w:rPr>
          <w:color w:val="000000"/>
          <w:sz w:val="24"/>
          <w:szCs w:val="24"/>
        </w:rPr>
      </w:pPr>
      <w:r w:rsidRPr="001A6F16">
        <w:rPr>
          <w:color w:val="000000"/>
          <w:sz w:val="24"/>
          <w:szCs w:val="24"/>
        </w:rPr>
        <w:t xml:space="preserve">Адресат </w:t>
      </w:r>
    </w:p>
    <w:p w:rsidR="00FC30C0" w:rsidRDefault="00FC30C0" w:rsidP="00FC30C0">
      <w:pPr>
        <w:autoSpaceDE w:val="0"/>
        <w:autoSpaceDN w:val="0"/>
        <w:adjustRightInd w:val="0"/>
        <w:jc w:val="both"/>
      </w:pPr>
      <w:r>
        <w:t>Генеральному д</w:t>
      </w:r>
      <w:r w:rsidRPr="000A4CB2">
        <w:t>иректор</w:t>
      </w:r>
      <w:r>
        <w:t>у</w:t>
      </w:r>
      <w:r w:rsidRPr="000A4CB2">
        <w:t xml:space="preserve"> О</w:t>
      </w:r>
      <w:r>
        <w:t>А</w:t>
      </w:r>
      <w:r w:rsidRPr="000A4CB2">
        <w:t>О «</w:t>
      </w:r>
      <w:r>
        <w:t>Белбакалея</w:t>
      </w:r>
      <w:r w:rsidRPr="000A4CB2">
        <w:t>»</w:t>
      </w:r>
      <w:r>
        <w:t xml:space="preserve">  Клещенкову Алексею Сергеевичу</w:t>
      </w:r>
    </w:p>
    <w:p w:rsidR="00FC30C0" w:rsidRDefault="00FC30C0" w:rsidP="00FC30C0">
      <w:pPr>
        <w:autoSpaceDE w:val="0"/>
        <w:autoSpaceDN w:val="0"/>
        <w:adjustRightInd w:val="0"/>
        <w:jc w:val="both"/>
      </w:pPr>
    </w:p>
    <w:p w:rsidR="001B7829" w:rsidRPr="00B243AB" w:rsidRDefault="001B7829" w:rsidP="00FB2D8D">
      <w:pPr>
        <w:pStyle w:val="10"/>
        <w:keepNext/>
        <w:keepLines/>
        <w:shd w:val="clear" w:color="auto" w:fill="auto"/>
        <w:spacing w:after="120" w:line="240" w:lineRule="auto"/>
        <w:ind w:firstLine="0"/>
        <w:rPr>
          <w:color w:val="000000"/>
          <w:sz w:val="24"/>
          <w:szCs w:val="24"/>
        </w:rPr>
      </w:pPr>
      <w:r w:rsidRPr="00B243AB">
        <w:rPr>
          <w:color w:val="000000"/>
          <w:sz w:val="24"/>
          <w:szCs w:val="24"/>
        </w:rPr>
        <w:t>Аудируемое лицо</w:t>
      </w:r>
    </w:p>
    <w:p w:rsidR="00B243AB" w:rsidRPr="00C95061" w:rsidRDefault="00B243AB" w:rsidP="00B243AB">
      <w:pPr>
        <w:ind w:firstLine="567"/>
        <w:jc w:val="both"/>
      </w:pPr>
      <w:r w:rsidRPr="00C95061">
        <w:t xml:space="preserve">наименование: </w:t>
      </w:r>
      <w:r w:rsidR="00FC30C0" w:rsidRPr="006A79FC">
        <w:t>Открытое акционерное общество «Белбакалея»</w:t>
      </w:r>
      <w:r w:rsidRPr="00C95061">
        <w:t xml:space="preserve">. </w:t>
      </w:r>
    </w:p>
    <w:p w:rsidR="00B243AB" w:rsidRPr="00C57CFE" w:rsidRDefault="00B243AB" w:rsidP="00B243AB">
      <w:pPr>
        <w:ind w:firstLine="567"/>
        <w:jc w:val="both"/>
      </w:pPr>
      <w:r w:rsidRPr="00881E6C">
        <w:t xml:space="preserve">местонахождение: </w:t>
      </w:r>
      <w:r w:rsidR="00FC30C0" w:rsidRPr="006A79FC">
        <w:t>Республика Беларусь, 220075, г. Минск, ул. Промышленная,15.</w:t>
      </w:r>
    </w:p>
    <w:p w:rsidR="00B243AB" w:rsidRPr="00B243AB" w:rsidRDefault="00B243AB" w:rsidP="00B243AB">
      <w:pPr>
        <w:widowControl w:val="0"/>
        <w:autoSpaceDE w:val="0"/>
        <w:autoSpaceDN w:val="0"/>
        <w:adjustRightInd w:val="0"/>
        <w:spacing w:after="120"/>
        <w:ind w:firstLine="567"/>
        <w:jc w:val="both"/>
        <w:rPr>
          <w:szCs w:val="24"/>
        </w:rPr>
      </w:pPr>
      <w:r w:rsidRPr="00B243AB">
        <w:rPr>
          <w:szCs w:val="24"/>
        </w:rPr>
        <w:t xml:space="preserve">сведения о государственной регистрации: </w:t>
      </w:r>
      <w:r w:rsidR="00FC30C0" w:rsidRPr="006A79FC">
        <w:t>зарегистрировано решением Минского городского исполнительного комитета от 19.02.2002 года №</w:t>
      </w:r>
      <w:r w:rsidR="00FC30C0">
        <w:t xml:space="preserve"> </w:t>
      </w:r>
      <w:r w:rsidR="00FC30C0" w:rsidRPr="006A79FC">
        <w:t>200 в Едином государственном регистре юридических лиц и индивидуальных предпринимателей за № 100025653.</w:t>
      </w:r>
    </w:p>
    <w:p w:rsidR="001B7829" w:rsidRPr="004F5C5D" w:rsidRDefault="001B7829" w:rsidP="00002FD8">
      <w:pPr>
        <w:pStyle w:val="10"/>
        <w:keepNext/>
        <w:keepLines/>
        <w:shd w:val="clear" w:color="auto" w:fill="auto"/>
        <w:spacing w:after="120" w:line="240" w:lineRule="auto"/>
        <w:ind w:firstLine="0"/>
        <w:rPr>
          <w:color w:val="000000"/>
          <w:sz w:val="24"/>
          <w:szCs w:val="24"/>
        </w:rPr>
      </w:pPr>
      <w:r w:rsidRPr="004F5C5D">
        <w:rPr>
          <w:color w:val="000000"/>
          <w:sz w:val="24"/>
          <w:szCs w:val="24"/>
        </w:rPr>
        <w:t>Аудиторское мнение</w:t>
      </w:r>
    </w:p>
    <w:p w:rsidR="001B7829" w:rsidRPr="004F5C5D" w:rsidRDefault="001B7829" w:rsidP="00002FD8">
      <w:pPr>
        <w:widowControl w:val="0"/>
        <w:autoSpaceDE w:val="0"/>
        <w:autoSpaceDN w:val="0"/>
        <w:adjustRightInd w:val="0"/>
        <w:spacing w:after="120"/>
        <w:ind w:firstLine="567"/>
        <w:jc w:val="both"/>
        <w:rPr>
          <w:szCs w:val="24"/>
        </w:rPr>
      </w:pPr>
      <w:r w:rsidRPr="004F5C5D">
        <w:rPr>
          <w:szCs w:val="24"/>
        </w:rPr>
        <w:t xml:space="preserve">Мы провели аудит годовой бухгалтерской отчетности </w:t>
      </w:r>
      <w:r w:rsidR="004F5C5D" w:rsidRPr="004F5C5D">
        <w:t>ОАО</w:t>
      </w:r>
      <w:r w:rsidRPr="004F5C5D">
        <w:t xml:space="preserve"> «</w:t>
      </w:r>
      <w:r w:rsidR="00FC30C0">
        <w:t>Белбакалея</w:t>
      </w:r>
      <w:r w:rsidRPr="004F5C5D">
        <w:t>»</w:t>
      </w:r>
      <w:r w:rsidRPr="004F5C5D">
        <w:rPr>
          <w:szCs w:val="24"/>
        </w:rPr>
        <w:t xml:space="preserve">, состоящей из бухгалтерского баланса по состоянию на 31 декабря </w:t>
      </w:r>
      <w:r w:rsidR="00FC30C0">
        <w:rPr>
          <w:szCs w:val="24"/>
        </w:rPr>
        <w:t>2020</w:t>
      </w:r>
      <w:r w:rsidRPr="004F5C5D">
        <w:rPr>
          <w:szCs w:val="24"/>
        </w:rPr>
        <w:t xml:space="preserve"> года, отчета о прибылях и убытках, отчета об изменении собственного капитала, отчета о движении денежных средств за год, закончившийся на указанную дату, примечаний к бухгалтерской отчетности, предусмотренных законодательством Республики Беларусь. </w:t>
      </w:r>
    </w:p>
    <w:p w:rsidR="001B7829" w:rsidRPr="004F5C5D" w:rsidRDefault="001B7829" w:rsidP="00002FD8">
      <w:pPr>
        <w:widowControl w:val="0"/>
        <w:autoSpaceDE w:val="0"/>
        <w:autoSpaceDN w:val="0"/>
        <w:adjustRightInd w:val="0"/>
        <w:spacing w:after="120"/>
        <w:ind w:firstLine="567"/>
        <w:jc w:val="both"/>
        <w:rPr>
          <w:szCs w:val="24"/>
        </w:rPr>
      </w:pPr>
      <w:r w:rsidRPr="004F5C5D">
        <w:rPr>
          <w:szCs w:val="24"/>
        </w:rPr>
        <w:t xml:space="preserve">По нашему мнению, прилагаемая годовая бухгалтерская отчетность достоверно во всех существенных аспектах отражает финансовое положение </w:t>
      </w:r>
      <w:r w:rsidR="004F5C5D" w:rsidRPr="004F5C5D">
        <w:t>ОАО</w:t>
      </w:r>
      <w:r w:rsidRPr="004F5C5D">
        <w:t xml:space="preserve"> «</w:t>
      </w:r>
      <w:r w:rsidR="00FC30C0">
        <w:t>Белбакалея</w:t>
      </w:r>
      <w:r w:rsidRPr="004F5C5D">
        <w:t>»</w:t>
      </w:r>
      <w:r w:rsidRPr="004F5C5D">
        <w:rPr>
          <w:szCs w:val="24"/>
        </w:rPr>
        <w:t xml:space="preserve"> по состоянию на 31 декабря </w:t>
      </w:r>
      <w:r w:rsidR="00FC30C0">
        <w:rPr>
          <w:szCs w:val="24"/>
        </w:rPr>
        <w:t>2020</w:t>
      </w:r>
      <w:r w:rsidRPr="004F5C5D">
        <w:rPr>
          <w:szCs w:val="24"/>
        </w:rPr>
        <w:t xml:space="preserve"> года, финансовые результаты его деятельности и изменение его финансового положения, в том числе движение денежных средств за год, закончившийся на указанную дату, в соответствии с законодательством Республики Беларусь.</w:t>
      </w:r>
    </w:p>
    <w:p w:rsidR="001B7829" w:rsidRPr="004F5C5D" w:rsidRDefault="001B7829" w:rsidP="00002FD8">
      <w:pPr>
        <w:pStyle w:val="10"/>
        <w:keepNext/>
        <w:keepLines/>
        <w:shd w:val="clear" w:color="auto" w:fill="auto"/>
        <w:spacing w:after="120" w:line="240" w:lineRule="auto"/>
        <w:ind w:firstLine="0"/>
        <w:rPr>
          <w:color w:val="000000"/>
          <w:sz w:val="24"/>
          <w:szCs w:val="24"/>
        </w:rPr>
      </w:pPr>
      <w:r w:rsidRPr="004F5C5D">
        <w:rPr>
          <w:color w:val="000000"/>
          <w:sz w:val="24"/>
          <w:szCs w:val="24"/>
        </w:rPr>
        <w:t>Основание для выражения аудиторского мнения</w:t>
      </w:r>
    </w:p>
    <w:p w:rsidR="001B7829" w:rsidRPr="004F5C5D" w:rsidRDefault="001B7829" w:rsidP="00002FD8">
      <w:pPr>
        <w:widowControl w:val="0"/>
        <w:autoSpaceDE w:val="0"/>
        <w:autoSpaceDN w:val="0"/>
        <w:adjustRightInd w:val="0"/>
        <w:spacing w:after="120"/>
        <w:ind w:firstLine="567"/>
        <w:jc w:val="both"/>
        <w:rPr>
          <w:b/>
          <w:color w:val="000000"/>
          <w:szCs w:val="24"/>
        </w:rPr>
      </w:pPr>
      <w:r w:rsidRPr="004F5C5D">
        <w:t>Мы провели аудит в соответствии с требованиями Закона Республики Беларусь от 12 июля 2013 года «Об аудиторской деятельности» и национальных правил аудиторской деятельности. Наши обязанности в соответствии с этими требованиями описаны далее в разделе «Обязанности аудиторской организации по проведению аудита бухгалтерской отчетности» настоящего заключения. Нами соблюдались принцип независимости по отношению к аудируемому лицу согласно требованиям законодательства и нормы профессиональной этики. Мы полагаем, что полученные нами аудиторские доказательства являются достаточными и надлежащими, чтобы служить основанием для выражения аудиторского мнения.</w:t>
      </w:r>
    </w:p>
    <w:p w:rsidR="00B243AB" w:rsidRPr="00FB2D8D" w:rsidRDefault="00B243AB" w:rsidP="00B243AB">
      <w:pPr>
        <w:pStyle w:val="10"/>
        <w:keepNext/>
        <w:keepLines/>
        <w:shd w:val="clear" w:color="auto" w:fill="auto"/>
        <w:spacing w:after="120" w:line="240" w:lineRule="auto"/>
        <w:ind w:firstLine="0"/>
        <w:rPr>
          <w:color w:val="000000"/>
          <w:sz w:val="24"/>
          <w:szCs w:val="24"/>
        </w:rPr>
      </w:pPr>
      <w:bookmarkStart w:id="1" w:name="bookmark27"/>
      <w:r w:rsidRPr="000C42E2">
        <w:rPr>
          <w:color w:val="000000"/>
          <w:sz w:val="24"/>
          <w:szCs w:val="24"/>
        </w:rPr>
        <w:t>Ключевые вопросы аудита</w:t>
      </w:r>
      <w:bookmarkEnd w:id="1"/>
    </w:p>
    <w:p w:rsidR="00B243AB" w:rsidRDefault="00B243AB" w:rsidP="00B243AB">
      <w:pPr>
        <w:widowControl w:val="0"/>
        <w:autoSpaceDE w:val="0"/>
        <w:autoSpaceDN w:val="0"/>
        <w:adjustRightInd w:val="0"/>
        <w:spacing w:after="120"/>
        <w:ind w:firstLine="567"/>
        <w:jc w:val="both"/>
        <w:rPr>
          <w:szCs w:val="24"/>
        </w:rPr>
      </w:pPr>
      <w:r w:rsidRPr="000C42E2">
        <w:rPr>
          <w:szCs w:val="24"/>
        </w:rPr>
        <w:t>Мы определили, что ключевые вопросы аудита, о которых необходимо сообщить в нашем аудиторском заключении, отсутствуют.</w:t>
      </w:r>
    </w:p>
    <w:p w:rsidR="00864933" w:rsidRDefault="00864933" w:rsidP="00864933">
      <w:pPr>
        <w:pStyle w:val="10"/>
        <w:keepNext/>
        <w:keepLines/>
        <w:shd w:val="clear" w:color="auto" w:fill="auto"/>
        <w:spacing w:after="120" w:line="240" w:lineRule="auto"/>
        <w:ind w:firstLine="0"/>
        <w:rPr>
          <w:color w:val="000000"/>
          <w:sz w:val="24"/>
          <w:szCs w:val="24"/>
        </w:rPr>
      </w:pPr>
      <w:r w:rsidRPr="000C42E2">
        <w:rPr>
          <w:color w:val="000000"/>
          <w:sz w:val="24"/>
          <w:szCs w:val="24"/>
        </w:rPr>
        <w:lastRenderedPageBreak/>
        <w:t>Прочие вопросы</w:t>
      </w:r>
    </w:p>
    <w:p w:rsidR="00655166" w:rsidRPr="00655166" w:rsidRDefault="00655166" w:rsidP="00655166">
      <w:pPr>
        <w:widowControl w:val="0"/>
        <w:autoSpaceDE w:val="0"/>
        <w:autoSpaceDN w:val="0"/>
        <w:adjustRightInd w:val="0"/>
        <w:spacing w:after="120"/>
        <w:ind w:firstLine="567"/>
        <w:jc w:val="both"/>
        <w:rPr>
          <w:szCs w:val="24"/>
        </w:rPr>
      </w:pPr>
      <w:r w:rsidRPr="00655166">
        <w:rPr>
          <w:szCs w:val="24"/>
        </w:rPr>
        <w:t>Аудит бухгалтерской отчетности, составленной за период с 01.01.2019</w:t>
      </w:r>
      <w:r>
        <w:rPr>
          <w:szCs w:val="24"/>
        </w:rPr>
        <w:t xml:space="preserve"> </w:t>
      </w:r>
      <w:r w:rsidRPr="00655166">
        <w:rPr>
          <w:szCs w:val="24"/>
        </w:rPr>
        <w:t xml:space="preserve">г. по 31.12.2019 г. проведен ООО «Белросаудит», аудиторское заключение которого датировано 06.03.2020 г. и содержит немодифицированное аудиторское мнение. </w:t>
      </w:r>
    </w:p>
    <w:p w:rsidR="001B7829" w:rsidRPr="004F5C5D" w:rsidRDefault="001B7829" w:rsidP="001663F0">
      <w:pPr>
        <w:pStyle w:val="10"/>
        <w:keepNext/>
        <w:keepLines/>
        <w:shd w:val="clear" w:color="auto" w:fill="auto"/>
        <w:spacing w:after="120" w:line="240" w:lineRule="auto"/>
        <w:ind w:firstLine="0"/>
        <w:rPr>
          <w:color w:val="000000"/>
          <w:sz w:val="24"/>
          <w:szCs w:val="24"/>
        </w:rPr>
      </w:pPr>
      <w:r w:rsidRPr="004F5C5D">
        <w:rPr>
          <w:color w:val="000000"/>
          <w:sz w:val="24"/>
          <w:szCs w:val="24"/>
        </w:rPr>
        <w:t>Обязанности аудируемого лица по подготовке бухгалтерской отчетности</w:t>
      </w:r>
    </w:p>
    <w:p w:rsidR="001B7829" w:rsidRPr="004F5C5D" w:rsidRDefault="001B7829" w:rsidP="00F43FDE">
      <w:pPr>
        <w:widowControl w:val="0"/>
        <w:autoSpaceDE w:val="0"/>
        <w:autoSpaceDN w:val="0"/>
        <w:adjustRightInd w:val="0"/>
        <w:ind w:firstLine="567"/>
        <w:jc w:val="both"/>
      </w:pPr>
      <w:r w:rsidRPr="004F5C5D">
        <w:t>Руководство аудируемого лица несет ответственность за подготовку и достоверное представление бухгалтерской отчетности в соответствии с законодательством Республики Беларусь и организацию системы внутреннего контроля аудируемого лица, необходимой для подготовки бухгалтерской отчетности, не содержащей существенных искажений, допущенных вследствие ошибок и (или) недобросовестных действий.</w:t>
      </w:r>
    </w:p>
    <w:p w:rsidR="001B7829" w:rsidRPr="004F5C5D" w:rsidRDefault="001B7829" w:rsidP="00F43FDE">
      <w:pPr>
        <w:widowControl w:val="0"/>
        <w:autoSpaceDE w:val="0"/>
        <w:autoSpaceDN w:val="0"/>
        <w:adjustRightInd w:val="0"/>
        <w:ind w:firstLine="567"/>
        <w:jc w:val="both"/>
      </w:pPr>
      <w:r w:rsidRPr="004F5C5D">
        <w:t>При подготовке бухгалтерской отчетности руководство аудируемого лица несет ответственность за оценку способности аудируемого лица продолжать свою деятельность непрерывно и уместности применения принципа непрерывности деятельности, а также за надлежащее раскрытие в бухгалтерской отчетности в соответствующих случаях сведений, относящихся к непрерывности деятельности, за исключением случаев, когда руководство намеревается ликвидировать аудируемое лицо, прекратить его деятельность или когда у него отсутствует какая-либо иная реальная альтернатива, кроме ликвидации или прекращения деятельности.</w:t>
      </w:r>
    </w:p>
    <w:p w:rsidR="001B7829" w:rsidRPr="004F5C5D" w:rsidRDefault="001B7829" w:rsidP="00947C1C">
      <w:pPr>
        <w:widowControl w:val="0"/>
        <w:autoSpaceDE w:val="0"/>
        <w:autoSpaceDN w:val="0"/>
        <w:adjustRightInd w:val="0"/>
        <w:spacing w:after="120"/>
        <w:ind w:firstLine="567"/>
        <w:jc w:val="both"/>
        <w:rPr>
          <w:szCs w:val="24"/>
        </w:rPr>
      </w:pPr>
      <w:r w:rsidRPr="004F5C5D">
        <w:t>Лица, наделенные руководящими полномочиями, несут ответственность за осуществление надзора за процессом подготовки бухгалтерской отчетности аудируемого лица.</w:t>
      </w:r>
    </w:p>
    <w:p w:rsidR="001B7829" w:rsidRPr="004F5C5D" w:rsidRDefault="001B7829" w:rsidP="00947C1C">
      <w:pPr>
        <w:pStyle w:val="10"/>
        <w:keepNext/>
        <w:keepLines/>
        <w:shd w:val="clear" w:color="auto" w:fill="auto"/>
        <w:spacing w:after="120" w:line="240" w:lineRule="auto"/>
        <w:ind w:firstLine="0"/>
        <w:rPr>
          <w:color w:val="000000"/>
          <w:sz w:val="24"/>
          <w:szCs w:val="24"/>
        </w:rPr>
      </w:pPr>
      <w:r w:rsidRPr="004F5C5D">
        <w:rPr>
          <w:color w:val="000000"/>
          <w:sz w:val="24"/>
          <w:szCs w:val="24"/>
        </w:rPr>
        <w:t>Обязанности аудиторской организации по проведению аудита бухгалтерской отчетности</w:t>
      </w:r>
    </w:p>
    <w:p w:rsidR="001B7829" w:rsidRPr="004F5C5D" w:rsidRDefault="001B7829" w:rsidP="00F43FDE">
      <w:pPr>
        <w:widowControl w:val="0"/>
        <w:autoSpaceDE w:val="0"/>
        <w:autoSpaceDN w:val="0"/>
        <w:adjustRightInd w:val="0"/>
        <w:ind w:firstLine="567"/>
        <w:jc w:val="both"/>
      </w:pPr>
      <w:r w:rsidRPr="004F5C5D">
        <w:t>Наша цель состоит в получении разумной уверенности в том, что бухгалтерская отчетность аудируемого лица не содержит существенных искажений вследствие ошибок и (или) недобросовестных действий, и в составлении аудиторского заключения, включающего выраженное в установленной форме аудиторское мнение. Разумная уверенность представляет собой высокую степень уверенности, но не является гарантией того, что аудит, проведенный в соответствии с национальными правилами аудиторской деятельности, позволяет выявить все имеющиеся существенные искажения. Искажения могут возникать в результате ошибок и (или) недобросовестных действий и считаются существенными, если можно обоснованно предположить, что в отдельности или в совокупности они могут повлиять на экономические решения пользователей бухгалтерской отчетности, принимаемые на ее основе.</w:t>
      </w:r>
    </w:p>
    <w:p w:rsidR="001B7829" w:rsidRPr="004F5C5D" w:rsidRDefault="001B7829" w:rsidP="00F43FDE">
      <w:pPr>
        <w:widowControl w:val="0"/>
        <w:autoSpaceDE w:val="0"/>
        <w:autoSpaceDN w:val="0"/>
        <w:adjustRightInd w:val="0"/>
        <w:ind w:firstLine="567"/>
        <w:jc w:val="both"/>
      </w:pPr>
      <w:r w:rsidRPr="004F5C5D">
        <w:t>В рамках аудита, проводимого в соответствии с национальными правилами аудиторской деятельности, аудиторская организация применяет профессиональное суждение и сохраняет профессиональный скептицизм на протяжении всего аудита. Кроме того, мы выполняем следующее:</w:t>
      </w:r>
    </w:p>
    <w:p w:rsidR="001B7829" w:rsidRPr="004F5C5D" w:rsidRDefault="001B7829" w:rsidP="00F43FDE">
      <w:pPr>
        <w:widowControl w:val="0"/>
        <w:autoSpaceDE w:val="0"/>
        <w:autoSpaceDN w:val="0"/>
        <w:adjustRightInd w:val="0"/>
        <w:ind w:firstLine="567"/>
        <w:jc w:val="both"/>
      </w:pPr>
      <w:r w:rsidRPr="004F5C5D">
        <w:t>выявляем и оцениваем риски существенного искажения бухгалтерской отчетности вследствие ошибок и (или) недобросовестных действий; разрабатываем и выполняем аудиторские процедуры в соответствии с оцененными рисками; получаем аудиторские доказательства, являющиеся достаточными и надлежащими, чтобы служить основанием для выражения аудиторского мнения. Риск необнаружения существенных искажений бухгалтерской отчетности в результате недобросовестных действий выше риска необнаружения искажений в результате ошибок, так как недобросовестные действия, как правило, подразумевают наличие специально разработанных мер, направленных на их сокрытие;</w:t>
      </w:r>
    </w:p>
    <w:p w:rsidR="001B7829" w:rsidRPr="004F5C5D" w:rsidRDefault="001B7829" w:rsidP="00F43FDE">
      <w:pPr>
        <w:widowControl w:val="0"/>
        <w:autoSpaceDE w:val="0"/>
        <w:autoSpaceDN w:val="0"/>
        <w:adjustRightInd w:val="0"/>
        <w:ind w:firstLine="567"/>
        <w:jc w:val="both"/>
      </w:pPr>
      <w:r w:rsidRPr="004F5C5D">
        <w:t xml:space="preserve">получаем понимание системы внутреннего контроля аудируемого лица, имеющей значение для аудита, с целью планирования аудиторских процедур, соответствующих обстоятельствам аудита, но не с целью выражения аудиторского мнения относительно эффективности функционирования этой системы; </w:t>
      </w:r>
    </w:p>
    <w:p w:rsidR="001B7829" w:rsidRPr="004F5C5D" w:rsidRDefault="001B7829" w:rsidP="00F43FDE">
      <w:pPr>
        <w:widowControl w:val="0"/>
        <w:autoSpaceDE w:val="0"/>
        <w:autoSpaceDN w:val="0"/>
        <w:adjustRightInd w:val="0"/>
        <w:ind w:firstLine="567"/>
        <w:jc w:val="both"/>
      </w:pPr>
      <w:r w:rsidRPr="004F5C5D">
        <w:t xml:space="preserve">оцениваем надлежащий характер применяемой аудируемым лицом учетной </w:t>
      </w:r>
      <w:r w:rsidRPr="004F5C5D">
        <w:lastRenderedPageBreak/>
        <w:t xml:space="preserve">политики, а также обоснованности учетных оценок и соответствующего раскрытия информации в бухгалтерской отчетности; </w:t>
      </w:r>
    </w:p>
    <w:p w:rsidR="001B7829" w:rsidRPr="004F5C5D" w:rsidRDefault="001B7829" w:rsidP="00F43FDE">
      <w:pPr>
        <w:widowControl w:val="0"/>
        <w:autoSpaceDE w:val="0"/>
        <w:autoSpaceDN w:val="0"/>
        <w:adjustRightInd w:val="0"/>
        <w:ind w:firstLine="567"/>
        <w:jc w:val="both"/>
      </w:pPr>
      <w:r w:rsidRPr="004F5C5D">
        <w:t xml:space="preserve">оцениваем правильность применения руководством аудируемого лица допущения о непрерывности деятельности, и на основании полученных аудиторских доказательств делаем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свою деятельность непрерывно. Если мы приходим к выводу о наличии такой существенной неопределенности, мы должны привлечь внимание в аудиторском заключении к соответствующему раскрытию данной информации в бухгалтерской отчетности. В случае, если такое раскрытие информации отсутствует или является ненадлежащим, нам следует модифицировать аудиторское мнение. Наши выводы основываются на аудиторских доказательствах, полученных до даты подписания аудиторского заключения, однако будущие события или условия могут привести к тому, что аудируемое лицо утратит способность продолжать свою деятельность непрерывно; </w:t>
      </w:r>
    </w:p>
    <w:p w:rsidR="001B7829" w:rsidRPr="004F5C5D" w:rsidRDefault="001B7829" w:rsidP="00F43FDE">
      <w:pPr>
        <w:widowControl w:val="0"/>
        <w:autoSpaceDE w:val="0"/>
        <w:autoSpaceDN w:val="0"/>
        <w:adjustRightInd w:val="0"/>
        <w:ind w:firstLine="567"/>
        <w:jc w:val="both"/>
      </w:pPr>
      <w:r w:rsidRPr="004F5C5D">
        <w:t>оцениваем общее представление бухгалтерской отчетности, ее структуру и содержание, включая раскрытие информации, а также того, обеспечивает ли бухгалтерская отчетность достоверное представление о лежащих в ее основе операциях и событиях.</w:t>
      </w:r>
    </w:p>
    <w:p w:rsidR="001B7829" w:rsidRPr="004F5C5D" w:rsidRDefault="001B7829" w:rsidP="00F43FDE">
      <w:pPr>
        <w:widowControl w:val="0"/>
        <w:autoSpaceDE w:val="0"/>
        <w:autoSpaceDN w:val="0"/>
        <w:adjustRightInd w:val="0"/>
        <w:ind w:firstLine="567"/>
        <w:jc w:val="both"/>
      </w:pPr>
      <w:r w:rsidRPr="004F5C5D">
        <w:t>Мы осуществляем информационное взаимодействие с лицами, наделенными руководящими полномочиями, доводя до их сведения, помимо прочего, информацию о запланированных объеме и сроках аудита, а также о значимых вопросах, возникших в ходе аудита, в том числе о значительных недостатках системы внутреннего контроля.</w:t>
      </w:r>
    </w:p>
    <w:p w:rsidR="001B7829" w:rsidRPr="004F5C5D" w:rsidRDefault="001B7829" w:rsidP="00E01D30">
      <w:pPr>
        <w:widowControl w:val="0"/>
        <w:autoSpaceDE w:val="0"/>
        <w:autoSpaceDN w:val="0"/>
        <w:adjustRightInd w:val="0"/>
        <w:ind w:firstLine="567"/>
        <w:jc w:val="both"/>
      </w:pPr>
      <w:r w:rsidRPr="004F5C5D">
        <w:t>Мы предоставляем лицам, наделенным руководящими полномочиями, заявление о том, что нами были выполнены все требования в отношении соблюдения принципа независимости и до сведения этих лиц была доведена информация обо всех взаимоотношениях и прочих вопросах, которые можно обоснованно считать угрозами нарушения принципа независимости, и, если необходимо, обо всех предпринятых мерах предосторожности.</w:t>
      </w:r>
    </w:p>
    <w:p w:rsidR="004F5C5D" w:rsidRPr="00853A9D" w:rsidRDefault="004F5C5D" w:rsidP="004F5C5D">
      <w:pPr>
        <w:widowControl w:val="0"/>
        <w:autoSpaceDE w:val="0"/>
        <w:autoSpaceDN w:val="0"/>
        <w:adjustRightInd w:val="0"/>
        <w:ind w:firstLine="567"/>
        <w:jc w:val="both"/>
      </w:pPr>
      <w:r w:rsidRPr="00853A9D">
        <w:t>Из числа вопросов, доведенных до сведения лиц, наделенных руководящими полномочиями, мы выбираем ключевые вопросы аудита и раскрываем эти вопросы в аудиторском заключении (кроме тех случаев, когда раскрытие информации об этих вопросах запрещено законодательством или когда мы обоснованно приходим к выводу о том, что отрицательные последствия сообщения такой информации превысят пользу от ее раскрытия).</w:t>
      </w:r>
    </w:p>
    <w:p w:rsidR="009A59AD" w:rsidRDefault="009A59AD" w:rsidP="00E01D30">
      <w:pPr>
        <w:widowControl w:val="0"/>
        <w:autoSpaceDE w:val="0"/>
        <w:autoSpaceDN w:val="0"/>
        <w:adjustRightInd w:val="0"/>
        <w:ind w:firstLine="567"/>
        <w:jc w:val="both"/>
        <w:rPr>
          <w:highlight w:val="yellow"/>
        </w:rPr>
      </w:pPr>
    </w:p>
    <w:p w:rsidR="00760182" w:rsidRPr="000C2B61" w:rsidRDefault="00760182" w:rsidP="00E01D30">
      <w:pPr>
        <w:widowControl w:val="0"/>
        <w:autoSpaceDE w:val="0"/>
        <w:autoSpaceDN w:val="0"/>
        <w:adjustRightInd w:val="0"/>
        <w:ind w:firstLine="567"/>
        <w:jc w:val="both"/>
        <w:rPr>
          <w:highlight w:val="yellow"/>
        </w:rPr>
      </w:pPr>
    </w:p>
    <w:tbl>
      <w:tblPr>
        <w:tblW w:w="0" w:type="auto"/>
        <w:tblInd w:w="108" w:type="dxa"/>
        <w:tblLook w:val="00A0" w:firstRow="1" w:lastRow="0" w:firstColumn="1" w:lastColumn="0" w:noHBand="0" w:noVBand="0"/>
      </w:tblPr>
      <w:tblGrid>
        <w:gridCol w:w="9356"/>
      </w:tblGrid>
      <w:tr w:rsidR="00760182" w:rsidRPr="004F5C5D" w:rsidTr="00760182">
        <w:tc>
          <w:tcPr>
            <w:tcW w:w="9356" w:type="dxa"/>
          </w:tcPr>
          <w:tbl>
            <w:tblPr>
              <w:tblW w:w="7725" w:type="dxa"/>
              <w:tblLook w:val="00A0" w:firstRow="1" w:lastRow="0" w:firstColumn="1" w:lastColumn="0" w:noHBand="0" w:noVBand="0"/>
            </w:tblPr>
            <w:tblGrid>
              <w:gridCol w:w="3743"/>
              <w:gridCol w:w="1976"/>
              <w:gridCol w:w="2006"/>
            </w:tblGrid>
            <w:tr w:rsidR="00760182" w:rsidRPr="004F5C5D" w:rsidTr="00DD7178">
              <w:tc>
                <w:tcPr>
                  <w:tcW w:w="3743" w:type="dxa"/>
                </w:tcPr>
                <w:p w:rsidR="00760182" w:rsidRPr="004F5C5D" w:rsidRDefault="00760182" w:rsidP="00DD7178">
                  <w:pPr>
                    <w:autoSpaceDE w:val="0"/>
                    <w:autoSpaceDN w:val="0"/>
                    <w:adjustRightInd w:val="0"/>
                    <w:jc w:val="both"/>
                    <w:rPr>
                      <w:szCs w:val="24"/>
                    </w:rPr>
                  </w:pPr>
                  <w:bookmarkStart w:id="2" w:name="_Hlk63974669"/>
                  <w:r w:rsidRPr="004F5C5D">
                    <w:rPr>
                      <w:szCs w:val="24"/>
                    </w:rPr>
                    <w:t>Директор ООО «Капитал-аудит»</w:t>
                  </w:r>
                </w:p>
              </w:tc>
              <w:tc>
                <w:tcPr>
                  <w:tcW w:w="1976" w:type="dxa"/>
                </w:tcPr>
                <w:p w:rsidR="00760182" w:rsidRPr="004F5C5D" w:rsidRDefault="00760182" w:rsidP="00DD7178">
                  <w:pPr>
                    <w:autoSpaceDE w:val="0"/>
                    <w:autoSpaceDN w:val="0"/>
                    <w:adjustRightInd w:val="0"/>
                    <w:jc w:val="both"/>
                    <w:rPr>
                      <w:szCs w:val="24"/>
                    </w:rPr>
                  </w:pPr>
                </w:p>
              </w:tc>
              <w:tc>
                <w:tcPr>
                  <w:tcW w:w="2006" w:type="dxa"/>
                </w:tcPr>
                <w:p w:rsidR="00760182" w:rsidRPr="004F5C5D" w:rsidRDefault="00760182" w:rsidP="00DD7178">
                  <w:pPr>
                    <w:autoSpaceDE w:val="0"/>
                    <w:autoSpaceDN w:val="0"/>
                    <w:adjustRightInd w:val="0"/>
                    <w:jc w:val="both"/>
                    <w:rPr>
                      <w:szCs w:val="24"/>
                    </w:rPr>
                  </w:pPr>
                  <w:r w:rsidRPr="004F5C5D">
                    <w:rPr>
                      <w:szCs w:val="24"/>
                    </w:rPr>
                    <w:t>Д.Л. Борисевич</w:t>
                  </w:r>
                </w:p>
              </w:tc>
            </w:tr>
            <w:bookmarkEnd w:id="2"/>
            <w:tr w:rsidR="00760182" w:rsidRPr="004F5C5D" w:rsidTr="00DD7178">
              <w:tc>
                <w:tcPr>
                  <w:tcW w:w="3743" w:type="dxa"/>
                </w:tcPr>
                <w:p w:rsidR="00760182" w:rsidRPr="004F5C5D" w:rsidRDefault="00760182" w:rsidP="00DD7178">
                  <w:pPr>
                    <w:autoSpaceDE w:val="0"/>
                    <w:autoSpaceDN w:val="0"/>
                    <w:adjustRightInd w:val="0"/>
                    <w:jc w:val="both"/>
                    <w:rPr>
                      <w:szCs w:val="24"/>
                    </w:rPr>
                  </w:pPr>
                </w:p>
                <w:p w:rsidR="00760182" w:rsidRPr="004F5C5D" w:rsidRDefault="00760182" w:rsidP="00DD7178">
                  <w:pPr>
                    <w:autoSpaceDE w:val="0"/>
                    <w:autoSpaceDN w:val="0"/>
                    <w:adjustRightInd w:val="0"/>
                    <w:jc w:val="both"/>
                    <w:rPr>
                      <w:szCs w:val="24"/>
                    </w:rPr>
                  </w:pPr>
                </w:p>
              </w:tc>
              <w:tc>
                <w:tcPr>
                  <w:tcW w:w="1976" w:type="dxa"/>
                </w:tcPr>
                <w:p w:rsidR="00760182" w:rsidRPr="004F5C5D" w:rsidRDefault="00760182" w:rsidP="00DD7178">
                  <w:pPr>
                    <w:autoSpaceDE w:val="0"/>
                    <w:autoSpaceDN w:val="0"/>
                    <w:adjustRightInd w:val="0"/>
                    <w:jc w:val="both"/>
                    <w:rPr>
                      <w:szCs w:val="24"/>
                    </w:rPr>
                  </w:pPr>
                </w:p>
              </w:tc>
              <w:tc>
                <w:tcPr>
                  <w:tcW w:w="2006" w:type="dxa"/>
                </w:tcPr>
                <w:p w:rsidR="00760182" w:rsidRPr="004F5C5D" w:rsidRDefault="00760182" w:rsidP="00DD7178">
                  <w:pPr>
                    <w:autoSpaceDE w:val="0"/>
                    <w:autoSpaceDN w:val="0"/>
                    <w:adjustRightInd w:val="0"/>
                    <w:jc w:val="both"/>
                    <w:rPr>
                      <w:szCs w:val="24"/>
                    </w:rPr>
                  </w:pPr>
                </w:p>
              </w:tc>
            </w:tr>
            <w:tr w:rsidR="00760182" w:rsidRPr="004F5C5D" w:rsidTr="00DD7178">
              <w:tc>
                <w:tcPr>
                  <w:tcW w:w="3743" w:type="dxa"/>
                </w:tcPr>
                <w:p w:rsidR="00760182" w:rsidRPr="004F5C5D" w:rsidRDefault="00760182" w:rsidP="00760182">
                  <w:pPr>
                    <w:autoSpaceDE w:val="0"/>
                    <w:autoSpaceDN w:val="0"/>
                    <w:adjustRightInd w:val="0"/>
                    <w:jc w:val="both"/>
                    <w:rPr>
                      <w:szCs w:val="24"/>
                    </w:rPr>
                  </w:pPr>
                  <w:r>
                    <w:rPr>
                      <w:szCs w:val="24"/>
                    </w:rPr>
                    <w:t>Аудитор</w:t>
                  </w:r>
                  <w:r w:rsidRPr="004F5C5D">
                    <w:rPr>
                      <w:szCs w:val="24"/>
                    </w:rPr>
                    <w:t xml:space="preserve"> ООО «Капитал-аудит»</w:t>
                  </w:r>
                </w:p>
              </w:tc>
              <w:tc>
                <w:tcPr>
                  <w:tcW w:w="1976" w:type="dxa"/>
                </w:tcPr>
                <w:p w:rsidR="00760182" w:rsidRPr="004F5C5D" w:rsidRDefault="00760182" w:rsidP="00760182">
                  <w:pPr>
                    <w:autoSpaceDE w:val="0"/>
                    <w:autoSpaceDN w:val="0"/>
                    <w:adjustRightInd w:val="0"/>
                    <w:jc w:val="both"/>
                    <w:rPr>
                      <w:szCs w:val="24"/>
                    </w:rPr>
                  </w:pPr>
                </w:p>
              </w:tc>
              <w:tc>
                <w:tcPr>
                  <w:tcW w:w="2006" w:type="dxa"/>
                </w:tcPr>
                <w:p w:rsidR="00760182" w:rsidRPr="004F5C5D" w:rsidRDefault="00760182" w:rsidP="00760182">
                  <w:pPr>
                    <w:autoSpaceDE w:val="0"/>
                    <w:autoSpaceDN w:val="0"/>
                    <w:adjustRightInd w:val="0"/>
                    <w:jc w:val="both"/>
                    <w:rPr>
                      <w:szCs w:val="24"/>
                    </w:rPr>
                  </w:pPr>
                  <w:r>
                    <w:rPr>
                      <w:szCs w:val="24"/>
                    </w:rPr>
                    <w:t>И</w:t>
                  </w:r>
                  <w:r w:rsidRPr="004F5C5D">
                    <w:rPr>
                      <w:szCs w:val="24"/>
                    </w:rPr>
                    <w:t>.</w:t>
                  </w:r>
                  <w:r>
                    <w:rPr>
                      <w:szCs w:val="24"/>
                    </w:rPr>
                    <w:t>В</w:t>
                  </w:r>
                  <w:r w:rsidRPr="004F5C5D">
                    <w:rPr>
                      <w:szCs w:val="24"/>
                    </w:rPr>
                    <w:t xml:space="preserve">. </w:t>
                  </w:r>
                  <w:r>
                    <w:rPr>
                      <w:szCs w:val="24"/>
                    </w:rPr>
                    <w:t>Ляшкевич</w:t>
                  </w:r>
                </w:p>
              </w:tc>
            </w:tr>
          </w:tbl>
          <w:p w:rsidR="00760182" w:rsidRPr="004F5C5D" w:rsidRDefault="00760182" w:rsidP="000D5A5A">
            <w:pPr>
              <w:autoSpaceDE w:val="0"/>
              <w:autoSpaceDN w:val="0"/>
              <w:adjustRightInd w:val="0"/>
              <w:jc w:val="both"/>
              <w:rPr>
                <w:szCs w:val="24"/>
              </w:rPr>
            </w:pPr>
          </w:p>
        </w:tc>
      </w:tr>
    </w:tbl>
    <w:p w:rsidR="00760182" w:rsidRDefault="00760182" w:rsidP="00FB2D8D">
      <w:pPr>
        <w:pStyle w:val="10"/>
        <w:keepNext/>
        <w:keepLines/>
        <w:shd w:val="clear" w:color="auto" w:fill="auto"/>
        <w:spacing w:after="120" w:line="240" w:lineRule="auto"/>
        <w:ind w:firstLine="0"/>
        <w:rPr>
          <w:color w:val="000000"/>
          <w:sz w:val="24"/>
          <w:szCs w:val="24"/>
        </w:rPr>
      </w:pPr>
    </w:p>
    <w:p w:rsidR="001B7829" w:rsidRPr="009A59AD" w:rsidRDefault="001B7829" w:rsidP="00FB2D8D">
      <w:pPr>
        <w:pStyle w:val="10"/>
        <w:keepNext/>
        <w:keepLines/>
        <w:shd w:val="clear" w:color="auto" w:fill="auto"/>
        <w:spacing w:after="120" w:line="240" w:lineRule="auto"/>
        <w:ind w:firstLine="0"/>
        <w:rPr>
          <w:color w:val="000000"/>
          <w:sz w:val="24"/>
          <w:szCs w:val="24"/>
        </w:rPr>
      </w:pPr>
      <w:r w:rsidRPr="009A59AD">
        <w:rPr>
          <w:color w:val="000000"/>
          <w:sz w:val="24"/>
          <w:szCs w:val="24"/>
        </w:rPr>
        <w:t>Аудиторская организация</w:t>
      </w:r>
    </w:p>
    <w:p w:rsidR="001B7829" w:rsidRPr="009A59AD" w:rsidRDefault="001B7829" w:rsidP="00D82055">
      <w:pPr>
        <w:autoSpaceDE w:val="0"/>
        <w:autoSpaceDN w:val="0"/>
        <w:adjustRightInd w:val="0"/>
        <w:ind w:firstLine="567"/>
        <w:jc w:val="both"/>
        <w:rPr>
          <w:szCs w:val="24"/>
        </w:rPr>
      </w:pPr>
      <w:r w:rsidRPr="009A59AD">
        <w:rPr>
          <w:szCs w:val="24"/>
        </w:rPr>
        <w:t>наименование: Общество с ограниченной ответственностью «Капитал-аудит»;</w:t>
      </w:r>
    </w:p>
    <w:p w:rsidR="001B7829" w:rsidRPr="009A59AD" w:rsidRDefault="001B7829" w:rsidP="00D82055">
      <w:pPr>
        <w:ind w:firstLine="567"/>
        <w:jc w:val="both"/>
      </w:pPr>
      <w:r w:rsidRPr="009A59AD">
        <w:rPr>
          <w:szCs w:val="24"/>
        </w:rPr>
        <w:t xml:space="preserve">местонахождение: </w:t>
      </w:r>
      <w:r w:rsidRPr="009A59AD">
        <w:t>220035, г. Минск, ул. Тимирязева, 65а, оф. 230.</w:t>
      </w:r>
    </w:p>
    <w:p w:rsidR="001B7829" w:rsidRPr="00947C1C" w:rsidRDefault="001B7829" w:rsidP="00D82055">
      <w:pPr>
        <w:autoSpaceDE w:val="0"/>
        <w:autoSpaceDN w:val="0"/>
        <w:adjustRightInd w:val="0"/>
        <w:ind w:firstLine="567"/>
        <w:jc w:val="both"/>
        <w:rPr>
          <w:szCs w:val="24"/>
        </w:rPr>
      </w:pPr>
      <w:r w:rsidRPr="009A59AD">
        <w:rPr>
          <w:szCs w:val="24"/>
        </w:rPr>
        <w:t xml:space="preserve">сведения о государственной регистрации: </w:t>
      </w:r>
      <w:r w:rsidRPr="009A59AD">
        <w:t xml:space="preserve">зарегистрировано решением Минского горисполкома от 20.09.2007 г. № 2159, в </w:t>
      </w:r>
      <w:r w:rsidRPr="009A59AD">
        <w:rPr>
          <w:szCs w:val="24"/>
        </w:rPr>
        <w:t>Едином государственном регистре юридических лиц и индивидуальных предпринимателей за № 190870969.</w:t>
      </w:r>
    </w:p>
    <w:p w:rsidR="001B7829" w:rsidRPr="00947C1C" w:rsidRDefault="001B7829" w:rsidP="00D82055">
      <w:pPr>
        <w:autoSpaceDE w:val="0"/>
        <w:autoSpaceDN w:val="0"/>
        <w:adjustRightInd w:val="0"/>
        <w:ind w:firstLine="567"/>
        <w:jc w:val="both"/>
        <w:rPr>
          <w:szCs w:val="24"/>
        </w:rPr>
      </w:pPr>
    </w:p>
    <w:tbl>
      <w:tblPr>
        <w:tblW w:w="0" w:type="auto"/>
        <w:tblLook w:val="00A0" w:firstRow="1" w:lastRow="0" w:firstColumn="1" w:lastColumn="0" w:noHBand="0" w:noVBand="0"/>
      </w:tblPr>
      <w:tblGrid>
        <w:gridCol w:w="456"/>
        <w:gridCol w:w="1137"/>
        <w:gridCol w:w="992"/>
      </w:tblGrid>
      <w:tr w:rsidR="001B7829" w:rsidRPr="005368A6" w:rsidTr="00DD7178">
        <w:tc>
          <w:tcPr>
            <w:tcW w:w="456" w:type="dxa"/>
          </w:tcPr>
          <w:p w:rsidR="001B7829" w:rsidRPr="004045D1" w:rsidRDefault="00760182" w:rsidP="00853A9D">
            <w:pPr>
              <w:pStyle w:val="ConsPlusNonformat"/>
              <w:rPr>
                <w:rFonts w:ascii="Times New Roman" w:hAnsi="Times New Roman" w:cs="Times New Roman"/>
                <w:b/>
                <w:color w:val="FFFFFF" w:themeColor="background1"/>
                <w:sz w:val="24"/>
                <w:szCs w:val="24"/>
                <w:highlight w:val="red"/>
              </w:rPr>
            </w:pPr>
            <w:r w:rsidRPr="004045D1">
              <w:rPr>
                <w:rFonts w:ascii="Times New Roman" w:hAnsi="Times New Roman" w:cs="Times New Roman"/>
                <w:b/>
                <w:color w:val="FFFFFF" w:themeColor="background1"/>
                <w:sz w:val="24"/>
                <w:szCs w:val="24"/>
                <w:highlight w:val="red"/>
              </w:rPr>
              <w:t>11</w:t>
            </w:r>
          </w:p>
        </w:tc>
        <w:tc>
          <w:tcPr>
            <w:tcW w:w="957" w:type="dxa"/>
          </w:tcPr>
          <w:p w:rsidR="001B7829" w:rsidRPr="004045D1" w:rsidRDefault="00FC30C0" w:rsidP="00853A9D">
            <w:pPr>
              <w:pStyle w:val="ConsPlusNonformat"/>
              <w:rPr>
                <w:rFonts w:ascii="Times New Roman" w:hAnsi="Times New Roman" w:cs="Times New Roman"/>
                <w:b/>
                <w:color w:val="FFFFFF" w:themeColor="background1"/>
                <w:sz w:val="24"/>
                <w:szCs w:val="24"/>
                <w:highlight w:val="red"/>
              </w:rPr>
            </w:pPr>
            <w:r w:rsidRPr="004045D1">
              <w:rPr>
                <w:rFonts w:ascii="Times New Roman" w:hAnsi="Times New Roman" w:cs="Times New Roman"/>
                <w:b/>
                <w:color w:val="FFFFFF" w:themeColor="background1"/>
                <w:sz w:val="24"/>
                <w:szCs w:val="24"/>
                <w:highlight w:val="red"/>
              </w:rPr>
              <w:t>февраля</w:t>
            </w:r>
          </w:p>
        </w:tc>
        <w:tc>
          <w:tcPr>
            <w:tcW w:w="992" w:type="dxa"/>
          </w:tcPr>
          <w:p w:rsidR="001B7829" w:rsidRPr="004045D1" w:rsidRDefault="001B7829" w:rsidP="00FC30C0">
            <w:pPr>
              <w:pStyle w:val="ConsPlusNonformat"/>
              <w:rPr>
                <w:rFonts w:ascii="Times New Roman" w:hAnsi="Times New Roman" w:cs="Times New Roman"/>
                <w:b/>
                <w:color w:val="FFFFFF" w:themeColor="background1"/>
                <w:sz w:val="24"/>
                <w:szCs w:val="24"/>
                <w:highlight w:val="red"/>
              </w:rPr>
            </w:pPr>
            <w:r w:rsidRPr="004045D1">
              <w:rPr>
                <w:rFonts w:ascii="Times New Roman" w:hAnsi="Times New Roman" w:cs="Times New Roman"/>
                <w:b/>
                <w:color w:val="FFFFFF" w:themeColor="background1"/>
                <w:sz w:val="24"/>
                <w:szCs w:val="24"/>
                <w:highlight w:val="red"/>
              </w:rPr>
              <w:t>202</w:t>
            </w:r>
            <w:r w:rsidR="00FC30C0" w:rsidRPr="004045D1">
              <w:rPr>
                <w:rFonts w:ascii="Times New Roman" w:hAnsi="Times New Roman" w:cs="Times New Roman"/>
                <w:b/>
                <w:color w:val="FFFFFF" w:themeColor="background1"/>
                <w:sz w:val="24"/>
                <w:szCs w:val="24"/>
                <w:highlight w:val="red"/>
              </w:rPr>
              <w:t>1</w:t>
            </w:r>
            <w:r w:rsidRPr="004045D1">
              <w:rPr>
                <w:rFonts w:ascii="Times New Roman" w:hAnsi="Times New Roman" w:cs="Times New Roman"/>
                <w:b/>
                <w:color w:val="FFFFFF" w:themeColor="background1"/>
                <w:sz w:val="24"/>
                <w:szCs w:val="24"/>
                <w:highlight w:val="red"/>
              </w:rPr>
              <w:t xml:space="preserve"> г.</w:t>
            </w:r>
          </w:p>
        </w:tc>
      </w:tr>
    </w:tbl>
    <w:p w:rsidR="001B7829" w:rsidRPr="005368A6" w:rsidRDefault="001B7829" w:rsidP="005770C6">
      <w:pPr>
        <w:autoSpaceDE w:val="0"/>
        <w:autoSpaceDN w:val="0"/>
        <w:adjustRightInd w:val="0"/>
        <w:ind w:firstLine="540"/>
        <w:jc w:val="both"/>
        <w:rPr>
          <w:szCs w:val="24"/>
        </w:rPr>
      </w:pPr>
    </w:p>
    <w:sectPr w:rsidR="001B7829" w:rsidRPr="005368A6" w:rsidSect="004A0F74">
      <w:footerReference w:type="even" r:id="rId8"/>
      <w:footerReference w:type="default" r:id="rId9"/>
      <w:type w:val="continuous"/>
      <w:pgSz w:w="11906" w:h="16838"/>
      <w:pgMar w:top="602"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94A" w:rsidRDefault="002E294A" w:rsidP="00D82055">
      <w:r>
        <w:separator/>
      </w:r>
    </w:p>
  </w:endnote>
  <w:endnote w:type="continuationSeparator" w:id="0">
    <w:p w:rsidR="002E294A" w:rsidRDefault="002E294A" w:rsidP="00D82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ucida Grande CY">
    <w:altName w:val="Times New Roman"/>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829" w:rsidRDefault="005A4EF4" w:rsidP="0004016E">
    <w:pPr>
      <w:pStyle w:val="af"/>
      <w:framePr w:wrap="none" w:vAnchor="text" w:hAnchor="margin" w:xAlign="right" w:y="1"/>
      <w:rPr>
        <w:rStyle w:val="af1"/>
      </w:rPr>
    </w:pPr>
    <w:r>
      <w:rPr>
        <w:rStyle w:val="af1"/>
      </w:rPr>
      <w:fldChar w:fldCharType="begin"/>
    </w:r>
    <w:r w:rsidR="001B7829">
      <w:rPr>
        <w:rStyle w:val="af1"/>
      </w:rPr>
      <w:instrText xml:space="preserve">PAGE  </w:instrText>
    </w:r>
    <w:r>
      <w:rPr>
        <w:rStyle w:val="af1"/>
      </w:rPr>
      <w:fldChar w:fldCharType="end"/>
    </w:r>
  </w:p>
  <w:p w:rsidR="001B7829" w:rsidRDefault="001B7829" w:rsidP="00D82055">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829" w:rsidRDefault="005A4EF4" w:rsidP="0004016E">
    <w:pPr>
      <w:pStyle w:val="af"/>
      <w:framePr w:wrap="none" w:vAnchor="text" w:hAnchor="margin" w:xAlign="right" w:y="1"/>
      <w:rPr>
        <w:rStyle w:val="af1"/>
      </w:rPr>
    </w:pPr>
    <w:r>
      <w:rPr>
        <w:rStyle w:val="af1"/>
      </w:rPr>
      <w:fldChar w:fldCharType="begin"/>
    </w:r>
    <w:r w:rsidR="001B7829">
      <w:rPr>
        <w:rStyle w:val="af1"/>
      </w:rPr>
      <w:instrText xml:space="preserve">PAGE  </w:instrText>
    </w:r>
    <w:r>
      <w:rPr>
        <w:rStyle w:val="af1"/>
      </w:rPr>
      <w:fldChar w:fldCharType="separate"/>
    </w:r>
    <w:r w:rsidR="00646AA6">
      <w:rPr>
        <w:rStyle w:val="af1"/>
        <w:noProof/>
      </w:rPr>
      <w:t>3</w:t>
    </w:r>
    <w:r>
      <w:rPr>
        <w:rStyle w:val="af1"/>
      </w:rPr>
      <w:fldChar w:fldCharType="end"/>
    </w:r>
  </w:p>
  <w:p w:rsidR="001B7829" w:rsidRDefault="001B7829" w:rsidP="00D82055">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94A" w:rsidRDefault="002E294A" w:rsidP="00D82055">
      <w:r>
        <w:separator/>
      </w:r>
    </w:p>
  </w:footnote>
  <w:footnote w:type="continuationSeparator" w:id="0">
    <w:p w:rsidR="002E294A" w:rsidRDefault="002E294A" w:rsidP="00D820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FBA77E8"/>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BD61DEF"/>
    <w:multiLevelType w:val="multilevel"/>
    <w:tmpl w:val="4260B8D0"/>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5AD14404"/>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EAE"/>
    <w:rsid w:val="00001523"/>
    <w:rsid w:val="000026F3"/>
    <w:rsid w:val="00002FD8"/>
    <w:rsid w:val="00005A60"/>
    <w:rsid w:val="00011191"/>
    <w:rsid w:val="00012C07"/>
    <w:rsid w:val="00012C80"/>
    <w:rsid w:val="00021988"/>
    <w:rsid w:val="00033DDC"/>
    <w:rsid w:val="0004001D"/>
    <w:rsid w:val="0004016E"/>
    <w:rsid w:val="00040349"/>
    <w:rsid w:val="00040FB7"/>
    <w:rsid w:val="000422FC"/>
    <w:rsid w:val="0004527B"/>
    <w:rsid w:val="00065B7C"/>
    <w:rsid w:val="00093969"/>
    <w:rsid w:val="000A3E3E"/>
    <w:rsid w:val="000A4951"/>
    <w:rsid w:val="000B0AF2"/>
    <w:rsid w:val="000B22AC"/>
    <w:rsid w:val="000B35B3"/>
    <w:rsid w:val="000B3A1A"/>
    <w:rsid w:val="000B5221"/>
    <w:rsid w:val="000B69A6"/>
    <w:rsid w:val="000B7CFC"/>
    <w:rsid w:val="000C2B61"/>
    <w:rsid w:val="000C42E2"/>
    <w:rsid w:val="000D0834"/>
    <w:rsid w:val="000D2167"/>
    <w:rsid w:val="000D3EDC"/>
    <w:rsid w:val="000D5A5A"/>
    <w:rsid w:val="000D7B72"/>
    <w:rsid w:val="000E5458"/>
    <w:rsid w:val="000E5668"/>
    <w:rsid w:val="000F1EBC"/>
    <w:rsid w:val="000F4B26"/>
    <w:rsid w:val="00100575"/>
    <w:rsid w:val="00101C2E"/>
    <w:rsid w:val="00114491"/>
    <w:rsid w:val="00124B54"/>
    <w:rsid w:val="00130046"/>
    <w:rsid w:val="00135C80"/>
    <w:rsid w:val="00146B1B"/>
    <w:rsid w:val="0015325B"/>
    <w:rsid w:val="0015467F"/>
    <w:rsid w:val="001570DA"/>
    <w:rsid w:val="001663F0"/>
    <w:rsid w:val="001679A3"/>
    <w:rsid w:val="00174DF2"/>
    <w:rsid w:val="001760F7"/>
    <w:rsid w:val="0019193C"/>
    <w:rsid w:val="0019454F"/>
    <w:rsid w:val="001972FE"/>
    <w:rsid w:val="001A037E"/>
    <w:rsid w:val="001A08ED"/>
    <w:rsid w:val="001A39B9"/>
    <w:rsid w:val="001A3BD0"/>
    <w:rsid w:val="001A40B3"/>
    <w:rsid w:val="001A6F16"/>
    <w:rsid w:val="001B5055"/>
    <w:rsid w:val="001B7829"/>
    <w:rsid w:val="001C034F"/>
    <w:rsid w:val="001C112E"/>
    <w:rsid w:val="001C753C"/>
    <w:rsid w:val="001C7B82"/>
    <w:rsid w:val="001D6333"/>
    <w:rsid w:val="001D7973"/>
    <w:rsid w:val="001E2AFE"/>
    <w:rsid w:val="001F5F38"/>
    <w:rsid w:val="00200A73"/>
    <w:rsid w:val="00205559"/>
    <w:rsid w:val="00213CEE"/>
    <w:rsid w:val="00222499"/>
    <w:rsid w:val="00222A82"/>
    <w:rsid w:val="0023068E"/>
    <w:rsid w:val="00233D8B"/>
    <w:rsid w:val="00237012"/>
    <w:rsid w:val="002373BC"/>
    <w:rsid w:val="00250B3A"/>
    <w:rsid w:val="00253DAF"/>
    <w:rsid w:val="00262B48"/>
    <w:rsid w:val="002635D2"/>
    <w:rsid w:val="00270ADB"/>
    <w:rsid w:val="0027515D"/>
    <w:rsid w:val="00275F16"/>
    <w:rsid w:val="00276E0F"/>
    <w:rsid w:val="002840CD"/>
    <w:rsid w:val="00286516"/>
    <w:rsid w:val="002905DF"/>
    <w:rsid w:val="00297258"/>
    <w:rsid w:val="002A0817"/>
    <w:rsid w:val="002A2D3C"/>
    <w:rsid w:val="002B098A"/>
    <w:rsid w:val="002C09D9"/>
    <w:rsid w:val="002C35C1"/>
    <w:rsid w:val="002C36C2"/>
    <w:rsid w:val="002C4954"/>
    <w:rsid w:val="002D163D"/>
    <w:rsid w:val="002E294A"/>
    <w:rsid w:val="002F1E54"/>
    <w:rsid w:val="003001E6"/>
    <w:rsid w:val="00305880"/>
    <w:rsid w:val="0031522E"/>
    <w:rsid w:val="00317A4A"/>
    <w:rsid w:val="00320F06"/>
    <w:rsid w:val="003218B0"/>
    <w:rsid w:val="00322D53"/>
    <w:rsid w:val="00327834"/>
    <w:rsid w:val="0033411F"/>
    <w:rsid w:val="00337763"/>
    <w:rsid w:val="0034478A"/>
    <w:rsid w:val="0034781A"/>
    <w:rsid w:val="00361635"/>
    <w:rsid w:val="0036581C"/>
    <w:rsid w:val="00367066"/>
    <w:rsid w:val="003700AF"/>
    <w:rsid w:val="00370D20"/>
    <w:rsid w:val="003736E0"/>
    <w:rsid w:val="00374755"/>
    <w:rsid w:val="00386B60"/>
    <w:rsid w:val="003A5EF6"/>
    <w:rsid w:val="003C2095"/>
    <w:rsid w:val="003C2C05"/>
    <w:rsid w:val="003C3F06"/>
    <w:rsid w:val="003C5D1B"/>
    <w:rsid w:val="003F5BD8"/>
    <w:rsid w:val="0040222F"/>
    <w:rsid w:val="004045D1"/>
    <w:rsid w:val="00431D61"/>
    <w:rsid w:val="00432BC7"/>
    <w:rsid w:val="00437C26"/>
    <w:rsid w:val="00441A36"/>
    <w:rsid w:val="00450B39"/>
    <w:rsid w:val="004523C9"/>
    <w:rsid w:val="00452FC5"/>
    <w:rsid w:val="004530E6"/>
    <w:rsid w:val="00464432"/>
    <w:rsid w:val="00464BFF"/>
    <w:rsid w:val="0046675C"/>
    <w:rsid w:val="0047104E"/>
    <w:rsid w:val="00473B59"/>
    <w:rsid w:val="00480B00"/>
    <w:rsid w:val="0048749A"/>
    <w:rsid w:val="004905A8"/>
    <w:rsid w:val="004A0F74"/>
    <w:rsid w:val="004A5C03"/>
    <w:rsid w:val="004A79C1"/>
    <w:rsid w:val="004B5F36"/>
    <w:rsid w:val="004B77FD"/>
    <w:rsid w:val="004B7C45"/>
    <w:rsid w:val="004C1B0B"/>
    <w:rsid w:val="004C26A2"/>
    <w:rsid w:val="004C4978"/>
    <w:rsid w:val="004D1A58"/>
    <w:rsid w:val="004D6EA7"/>
    <w:rsid w:val="004E4CC5"/>
    <w:rsid w:val="004F5216"/>
    <w:rsid w:val="004F5C5D"/>
    <w:rsid w:val="004F67A9"/>
    <w:rsid w:val="00505BB7"/>
    <w:rsid w:val="00512535"/>
    <w:rsid w:val="005126EB"/>
    <w:rsid w:val="005142FF"/>
    <w:rsid w:val="005161E0"/>
    <w:rsid w:val="0051766A"/>
    <w:rsid w:val="005203A3"/>
    <w:rsid w:val="00521C57"/>
    <w:rsid w:val="00525E5B"/>
    <w:rsid w:val="005368A6"/>
    <w:rsid w:val="00541C07"/>
    <w:rsid w:val="00542D07"/>
    <w:rsid w:val="00544B15"/>
    <w:rsid w:val="005658EB"/>
    <w:rsid w:val="00571476"/>
    <w:rsid w:val="005742FD"/>
    <w:rsid w:val="00576DFA"/>
    <w:rsid w:val="005770C6"/>
    <w:rsid w:val="00581E77"/>
    <w:rsid w:val="00585219"/>
    <w:rsid w:val="0059428A"/>
    <w:rsid w:val="0059492B"/>
    <w:rsid w:val="005A1C8B"/>
    <w:rsid w:val="005A3D2A"/>
    <w:rsid w:val="005A4EF4"/>
    <w:rsid w:val="005B0B6A"/>
    <w:rsid w:val="005B16B0"/>
    <w:rsid w:val="005C2A3D"/>
    <w:rsid w:val="005C3D4A"/>
    <w:rsid w:val="005C6598"/>
    <w:rsid w:val="005D052C"/>
    <w:rsid w:val="005D4D78"/>
    <w:rsid w:val="005F143F"/>
    <w:rsid w:val="005F66EE"/>
    <w:rsid w:val="005F74CD"/>
    <w:rsid w:val="00600832"/>
    <w:rsid w:val="00602CED"/>
    <w:rsid w:val="00602D1D"/>
    <w:rsid w:val="006133ED"/>
    <w:rsid w:val="00615A26"/>
    <w:rsid w:val="0062098A"/>
    <w:rsid w:val="00626AB0"/>
    <w:rsid w:val="0063371C"/>
    <w:rsid w:val="00635E1D"/>
    <w:rsid w:val="00643139"/>
    <w:rsid w:val="00646AA6"/>
    <w:rsid w:val="006543C3"/>
    <w:rsid w:val="00655166"/>
    <w:rsid w:val="0066460E"/>
    <w:rsid w:val="00664AD8"/>
    <w:rsid w:val="00674E58"/>
    <w:rsid w:val="00676C9E"/>
    <w:rsid w:val="00681733"/>
    <w:rsid w:val="00681EFA"/>
    <w:rsid w:val="00684D8B"/>
    <w:rsid w:val="006B1C4A"/>
    <w:rsid w:val="006B4459"/>
    <w:rsid w:val="006B749C"/>
    <w:rsid w:val="006D3289"/>
    <w:rsid w:val="006E6E81"/>
    <w:rsid w:val="006F06DA"/>
    <w:rsid w:val="006F2611"/>
    <w:rsid w:val="006F52C9"/>
    <w:rsid w:val="006F59FF"/>
    <w:rsid w:val="00700A10"/>
    <w:rsid w:val="00706E13"/>
    <w:rsid w:val="007072AA"/>
    <w:rsid w:val="00712B71"/>
    <w:rsid w:val="007230DE"/>
    <w:rsid w:val="00723B06"/>
    <w:rsid w:val="00726F15"/>
    <w:rsid w:val="007318CE"/>
    <w:rsid w:val="00733BDC"/>
    <w:rsid w:val="007344E7"/>
    <w:rsid w:val="0073503E"/>
    <w:rsid w:val="00740573"/>
    <w:rsid w:val="007520F1"/>
    <w:rsid w:val="0075415D"/>
    <w:rsid w:val="00757D93"/>
    <w:rsid w:val="00760182"/>
    <w:rsid w:val="007714D0"/>
    <w:rsid w:val="0077232C"/>
    <w:rsid w:val="00785261"/>
    <w:rsid w:val="007A0378"/>
    <w:rsid w:val="007A13A4"/>
    <w:rsid w:val="007B35B7"/>
    <w:rsid w:val="007B5E89"/>
    <w:rsid w:val="007B6155"/>
    <w:rsid w:val="007C3B6E"/>
    <w:rsid w:val="007C4AAA"/>
    <w:rsid w:val="007D623C"/>
    <w:rsid w:val="007D7ADF"/>
    <w:rsid w:val="007E75E6"/>
    <w:rsid w:val="007F08C7"/>
    <w:rsid w:val="007F2459"/>
    <w:rsid w:val="007F26B7"/>
    <w:rsid w:val="007F719E"/>
    <w:rsid w:val="008144B9"/>
    <w:rsid w:val="00822116"/>
    <w:rsid w:val="0083718D"/>
    <w:rsid w:val="008455AD"/>
    <w:rsid w:val="00845804"/>
    <w:rsid w:val="00847D75"/>
    <w:rsid w:val="00853A9D"/>
    <w:rsid w:val="00864933"/>
    <w:rsid w:val="00867F47"/>
    <w:rsid w:val="00874F9E"/>
    <w:rsid w:val="008847EC"/>
    <w:rsid w:val="008901ED"/>
    <w:rsid w:val="008907F8"/>
    <w:rsid w:val="0089331D"/>
    <w:rsid w:val="00896D0C"/>
    <w:rsid w:val="008B2BC1"/>
    <w:rsid w:val="008C0DF5"/>
    <w:rsid w:val="008C23CE"/>
    <w:rsid w:val="008C5F92"/>
    <w:rsid w:val="008E6D29"/>
    <w:rsid w:val="008F2C18"/>
    <w:rsid w:val="008F47AD"/>
    <w:rsid w:val="008F66E9"/>
    <w:rsid w:val="00902C71"/>
    <w:rsid w:val="009213A4"/>
    <w:rsid w:val="00923005"/>
    <w:rsid w:val="0092322D"/>
    <w:rsid w:val="00927FAE"/>
    <w:rsid w:val="00930E87"/>
    <w:rsid w:val="00940AA2"/>
    <w:rsid w:val="00944BB7"/>
    <w:rsid w:val="00947C1C"/>
    <w:rsid w:val="0095262A"/>
    <w:rsid w:val="00956E5C"/>
    <w:rsid w:val="00960E5F"/>
    <w:rsid w:val="00965F14"/>
    <w:rsid w:val="009715D9"/>
    <w:rsid w:val="009744F9"/>
    <w:rsid w:val="0097717B"/>
    <w:rsid w:val="00982DE0"/>
    <w:rsid w:val="00983F2D"/>
    <w:rsid w:val="00984EBC"/>
    <w:rsid w:val="00987CC6"/>
    <w:rsid w:val="0099064F"/>
    <w:rsid w:val="00997668"/>
    <w:rsid w:val="009A298A"/>
    <w:rsid w:val="009A4839"/>
    <w:rsid w:val="009A59AD"/>
    <w:rsid w:val="009C1CC7"/>
    <w:rsid w:val="009C58C9"/>
    <w:rsid w:val="009C7E7A"/>
    <w:rsid w:val="009D18AB"/>
    <w:rsid w:val="009D293F"/>
    <w:rsid w:val="009E77E6"/>
    <w:rsid w:val="009F2266"/>
    <w:rsid w:val="00A02776"/>
    <w:rsid w:val="00A056AD"/>
    <w:rsid w:val="00A1630E"/>
    <w:rsid w:val="00A2019F"/>
    <w:rsid w:val="00A216A3"/>
    <w:rsid w:val="00A3144A"/>
    <w:rsid w:val="00A40C99"/>
    <w:rsid w:val="00A413E0"/>
    <w:rsid w:val="00A44B45"/>
    <w:rsid w:val="00A45A34"/>
    <w:rsid w:val="00A5359F"/>
    <w:rsid w:val="00A55B04"/>
    <w:rsid w:val="00A62017"/>
    <w:rsid w:val="00A66332"/>
    <w:rsid w:val="00A70215"/>
    <w:rsid w:val="00A90988"/>
    <w:rsid w:val="00AA4119"/>
    <w:rsid w:val="00AA7791"/>
    <w:rsid w:val="00AB1CE3"/>
    <w:rsid w:val="00AB2AD0"/>
    <w:rsid w:val="00AB528C"/>
    <w:rsid w:val="00AB5F5A"/>
    <w:rsid w:val="00AD313C"/>
    <w:rsid w:val="00AF598C"/>
    <w:rsid w:val="00AF724F"/>
    <w:rsid w:val="00B00FD1"/>
    <w:rsid w:val="00B079AF"/>
    <w:rsid w:val="00B11F8E"/>
    <w:rsid w:val="00B14E72"/>
    <w:rsid w:val="00B243AB"/>
    <w:rsid w:val="00B400B9"/>
    <w:rsid w:val="00B40598"/>
    <w:rsid w:val="00B4082E"/>
    <w:rsid w:val="00B5095F"/>
    <w:rsid w:val="00B55CF1"/>
    <w:rsid w:val="00B57C69"/>
    <w:rsid w:val="00B61ECC"/>
    <w:rsid w:val="00B64F32"/>
    <w:rsid w:val="00B65930"/>
    <w:rsid w:val="00B71F81"/>
    <w:rsid w:val="00B738C7"/>
    <w:rsid w:val="00B76344"/>
    <w:rsid w:val="00B82B79"/>
    <w:rsid w:val="00B83FBE"/>
    <w:rsid w:val="00B859F2"/>
    <w:rsid w:val="00B86998"/>
    <w:rsid w:val="00B90E74"/>
    <w:rsid w:val="00B91911"/>
    <w:rsid w:val="00B95608"/>
    <w:rsid w:val="00BA0D1B"/>
    <w:rsid w:val="00BA1EAE"/>
    <w:rsid w:val="00BA6B0A"/>
    <w:rsid w:val="00BC0010"/>
    <w:rsid w:val="00BC225F"/>
    <w:rsid w:val="00BC62CB"/>
    <w:rsid w:val="00BD0ACE"/>
    <w:rsid w:val="00BD1523"/>
    <w:rsid w:val="00BD79D8"/>
    <w:rsid w:val="00BE764D"/>
    <w:rsid w:val="00BF3104"/>
    <w:rsid w:val="00BF6FE2"/>
    <w:rsid w:val="00C001F8"/>
    <w:rsid w:val="00C048FD"/>
    <w:rsid w:val="00C14883"/>
    <w:rsid w:val="00C162C9"/>
    <w:rsid w:val="00C35042"/>
    <w:rsid w:val="00C40432"/>
    <w:rsid w:val="00C42163"/>
    <w:rsid w:val="00C42B21"/>
    <w:rsid w:val="00C46E0E"/>
    <w:rsid w:val="00C61E14"/>
    <w:rsid w:val="00C72B75"/>
    <w:rsid w:val="00C74A22"/>
    <w:rsid w:val="00C76F1D"/>
    <w:rsid w:val="00C85A50"/>
    <w:rsid w:val="00C873F7"/>
    <w:rsid w:val="00C90B6C"/>
    <w:rsid w:val="00C94643"/>
    <w:rsid w:val="00C96798"/>
    <w:rsid w:val="00CA4E50"/>
    <w:rsid w:val="00CB1FE8"/>
    <w:rsid w:val="00CB2F56"/>
    <w:rsid w:val="00CB5586"/>
    <w:rsid w:val="00CC5EB7"/>
    <w:rsid w:val="00CC6AB8"/>
    <w:rsid w:val="00CD123E"/>
    <w:rsid w:val="00CD56CD"/>
    <w:rsid w:val="00CD63FD"/>
    <w:rsid w:val="00CD6E9E"/>
    <w:rsid w:val="00CE3B12"/>
    <w:rsid w:val="00CE6157"/>
    <w:rsid w:val="00CE7E91"/>
    <w:rsid w:val="00CF669F"/>
    <w:rsid w:val="00CF7529"/>
    <w:rsid w:val="00D02685"/>
    <w:rsid w:val="00D05425"/>
    <w:rsid w:val="00D1162F"/>
    <w:rsid w:val="00D1347A"/>
    <w:rsid w:val="00D1380B"/>
    <w:rsid w:val="00D1672C"/>
    <w:rsid w:val="00D25E9F"/>
    <w:rsid w:val="00D3229C"/>
    <w:rsid w:val="00D33BC1"/>
    <w:rsid w:val="00D33D3D"/>
    <w:rsid w:val="00D33D56"/>
    <w:rsid w:val="00D3601F"/>
    <w:rsid w:val="00D36CA7"/>
    <w:rsid w:val="00D44E53"/>
    <w:rsid w:val="00D52DE5"/>
    <w:rsid w:val="00D53F71"/>
    <w:rsid w:val="00D61179"/>
    <w:rsid w:val="00D67582"/>
    <w:rsid w:val="00D7013B"/>
    <w:rsid w:val="00D82055"/>
    <w:rsid w:val="00D847EA"/>
    <w:rsid w:val="00D858C0"/>
    <w:rsid w:val="00D93921"/>
    <w:rsid w:val="00D93B5C"/>
    <w:rsid w:val="00D97BFC"/>
    <w:rsid w:val="00D97CEC"/>
    <w:rsid w:val="00D97FF4"/>
    <w:rsid w:val="00DB67B8"/>
    <w:rsid w:val="00DC0715"/>
    <w:rsid w:val="00DC1A77"/>
    <w:rsid w:val="00DC3641"/>
    <w:rsid w:val="00DC520B"/>
    <w:rsid w:val="00DD2935"/>
    <w:rsid w:val="00DD4A70"/>
    <w:rsid w:val="00DD7178"/>
    <w:rsid w:val="00DF00FB"/>
    <w:rsid w:val="00DF7134"/>
    <w:rsid w:val="00E00229"/>
    <w:rsid w:val="00E0097F"/>
    <w:rsid w:val="00E01D30"/>
    <w:rsid w:val="00E1087B"/>
    <w:rsid w:val="00E11F26"/>
    <w:rsid w:val="00E13E9B"/>
    <w:rsid w:val="00E176CF"/>
    <w:rsid w:val="00E23511"/>
    <w:rsid w:val="00E23EB0"/>
    <w:rsid w:val="00E42D2F"/>
    <w:rsid w:val="00E45D7C"/>
    <w:rsid w:val="00E46FB7"/>
    <w:rsid w:val="00E61903"/>
    <w:rsid w:val="00E772A2"/>
    <w:rsid w:val="00E84658"/>
    <w:rsid w:val="00E85E08"/>
    <w:rsid w:val="00E87BD1"/>
    <w:rsid w:val="00EC6701"/>
    <w:rsid w:val="00EF133F"/>
    <w:rsid w:val="00EF1BDC"/>
    <w:rsid w:val="00EF7981"/>
    <w:rsid w:val="00F01F92"/>
    <w:rsid w:val="00F03390"/>
    <w:rsid w:val="00F10C3A"/>
    <w:rsid w:val="00F136E9"/>
    <w:rsid w:val="00F408E6"/>
    <w:rsid w:val="00F41E48"/>
    <w:rsid w:val="00F43FDE"/>
    <w:rsid w:val="00F52B90"/>
    <w:rsid w:val="00F603D5"/>
    <w:rsid w:val="00F70FBD"/>
    <w:rsid w:val="00F723AE"/>
    <w:rsid w:val="00F73CCB"/>
    <w:rsid w:val="00F86BA2"/>
    <w:rsid w:val="00F96A25"/>
    <w:rsid w:val="00FA1B3A"/>
    <w:rsid w:val="00FB0B96"/>
    <w:rsid w:val="00FB1C42"/>
    <w:rsid w:val="00FB2D8D"/>
    <w:rsid w:val="00FB732A"/>
    <w:rsid w:val="00FB7DA1"/>
    <w:rsid w:val="00FC0133"/>
    <w:rsid w:val="00FC1660"/>
    <w:rsid w:val="00FC1A52"/>
    <w:rsid w:val="00FC1C53"/>
    <w:rsid w:val="00FC1FA4"/>
    <w:rsid w:val="00FC30C0"/>
    <w:rsid w:val="00FC4155"/>
    <w:rsid w:val="00FE3214"/>
    <w:rsid w:val="00FE5EA4"/>
    <w:rsid w:val="00FE75C0"/>
    <w:rsid w:val="00FF5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C95486B-20EF-4159-908F-8986F4C28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EAE"/>
    <w:rPr>
      <w:rFonts w:ascii="Times New Roman" w:eastAsia="Times New Roman" w:hAnsi="Times New Roman"/>
      <w:sz w:val="24"/>
    </w:rPr>
  </w:style>
  <w:style w:type="paragraph" w:styleId="9">
    <w:name w:val="heading 9"/>
    <w:basedOn w:val="a"/>
    <w:next w:val="a"/>
    <w:link w:val="90"/>
    <w:uiPriority w:val="99"/>
    <w:qFormat/>
    <w:rsid w:val="005F143F"/>
    <w:pPr>
      <w:keepNext/>
      <w:autoSpaceDE w:val="0"/>
      <w:autoSpaceDN w:val="0"/>
      <w:adjustRightInd w:val="0"/>
      <w:jc w:val="both"/>
      <w:outlineLvl w:val="8"/>
    </w:pPr>
    <w:rPr>
      <w:rFonts w:eastAsia="Calibri"/>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link w:val="9"/>
    <w:uiPriority w:val="99"/>
    <w:locked/>
    <w:rsid w:val="005F143F"/>
    <w:rPr>
      <w:rFonts w:ascii="Times New Roman" w:hAnsi="Times New Roman" w:cs="Times New Roman"/>
      <w:b/>
      <w:i/>
      <w:sz w:val="24"/>
    </w:rPr>
  </w:style>
  <w:style w:type="paragraph" w:customStyle="1" w:styleId="21">
    <w:name w:val="Средняя сетка 21"/>
    <w:link w:val="2"/>
    <w:uiPriority w:val="99"/>
    <w:rsid w:val="00BA1EAE"/>
    <w:rPr>
      <w:rFonts w:eastAsia="Times New Roman"/>
      <w:sz w:val="22"/>
      <w:szCs w:val="22"/>
      <w:lang w:eastAsia="en-US"/>
    </w:rPr>
  </w:style>
  <w:style w:type="character" w:customStyle="1" w:styleId="2">
    <w:name w:val="Средняя сетка 2 Знак"/>
    <w:link w:val="21"/>
    <w:uiPriority w:val="99"/>
    <w:locked/>
    <w:rsid w:val="00BA1EAE"/>
    <w:rPr>
      <w:rFonts w:eastAsia="Times New Roman"/>
      <w:sz w:val="22"/>
      <w:lang w:val="ru-RU" w:eastAsia="en-US"/>
    </w:rPr>
  </w:style>
  <w:style w:type="character" w:customStyle="1" w:styleId="11">
    <w:name w:val="Средняя сетка 11"/>
    <w:uiPriority w:val="99"/>
    <w:semiHidden/>
    <w:rsid w:val="00BA1EAE"/>
    <w:rPr>
      <w:color w:val="808080"/>
    </w:rPr>
  </w:style>
  <w:style w:type="paragraph" w:styleId="a3">
    <w:name w:val="Balloon Text"/>
    <w:basedOn w:val="a"/>
    <w:link w:val="a4"/>
    <w:uiPriority w:val="99"/>
    <w:semiHidden/>
    <w:rsid w:val="00BA1EAE"/>
    <w:rPr>
      <w:rFonts w:ascii="Tahoma" w:eastAsia="Calibri" w:hAnsi="Tahoma"/>
      <w:sz w:val="16"/>
    </w:rPr>
  </w:style>
  <w:style w:type="character" w:customStyle="1" w:styleId="a4">
    <w:name w:val="Текст выноски Знак"/>
    <w:link w:val="a3"/>
    <w:uiPriority w:val="99"/>
    <w:semiHidden/>
    <w:locked/>
    <w:rsid w:val="00BA1EAE"/>
    <w:rPr>
      <w:rFonts w:ascii="Tahoma" w:hAnsi="Tahoma" w:cs="Times New Roman"/>
      <w:sz w:val="16"/>
      <w:lang w:eastAsia="ru-RU"/>
    </w:rPr>
  </w:style>
  <w:style w:type="paragraph" w:customStyle="1" w:styleId="ConsPlusNonformat">
    <w:name w:val="ConsPlusNonformat"/>
    <w:uiPriority w:val="99"/>
    <w:rsid w:val="005770C6"/>
    <w:pPr>
      <w:autoSpaceDE w:val="0"/>
      <w:autoSpaceDN w:val="0"/>
      <w:adjustRightInd w:val="0"/>
    </w:pPr>
    <w:rPr>
      <w:rFonts w:ascii="Courier New" w:hAnsi="Courier New" w:cs="Courier New"/>
    </w:rPr>
  </w:style>
  <w:style w:type="paragraph" w:customStyle="1" w:styleId="ConsPlusTitle">
    <w:name w:val="ConsPlusTitle"/>
    <w:uiPriority w:val="99"/>
    <w:rsid w:val="005770C6"/>
    <w:pPr>
      <w:autoSpaceDE w:val="0"/>
      <w:autoSpaceDN w:val="0"/>
      <w:adjustRightInd w:val="0"/>
    </w:pPr>
    <w:rPr>
      <w:rFonts w:ascii="Times New Roman" w:hAnsi="Times New Roman"/>
      <w:b/>
      <w:bCs/>
      <w:sz w:val="18"/>
      <w:szCs w:val="18"/>
    </w:rPr>
  </w:style>
  <w:style w:type="table" w:styleId="a5">
    <w:name w:val="Table Grid"/>
    <w:basedOn w:val="a1"/>
    <w:uiPriority w:val="99"/>
    <w:rsid w:val="00AF72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0">
    <w:name w:val="Основной текст 21"/>
    <w:basedOn w:val="a"/>
    <w:uiPriority w:val="99"/>
    <w:rsid w:val="00AB1CE3"/>
    <w:pPr>
      <w:tabs>
        <w:tab w:val="left" w:pos="360"/>
      </w:tabs>
      <w:snapToGrid w:val="0"/>
      <w:spacing w:after="120"/>
      <w:jc w:val="both"/>
    </w:pPr>
  </w:style>
  <w:style w:type="paragraph" w:customStyle="1" w:styleId="newncpi">
    <w:name w:val="newncpi"/>
    <w:basedOn w:val="a"/>
    <w:uiPriority w:val="99"/>
    <w:rsid w:val="005161E0"/>
    <w:pPr>
      <w:ind w:firstLine="567"/>
      <w:jc w:val="both"/>
    </w:pPr>
    <w:rPr>
      <w:szCs w:val="24"/>
    </w:rPr>
  </w:style>
  <w:style w:type="character" w:customStyle="1" w:styleId="FontStyle20">
    <w:name w:val="Font Style20"/>
    <w:uiPriority w:val="99"/>
    <w:rsid w:val="00E85E08"/>
    <w:rPr>
      <w:rFonts w:ascii="Times New Roman" w:hAnsi="Times New Roman"/>
      <w:sz w:val="22"/>
    </w:rPr>
  </w:style>
  <w:style w:type="character" w:styleId="a6">
    <w:name w:val="annotation reference"/>
    <w:uiPriority w:val="99"/>
    <w:semiHidden/>
    <w:rsid w:val="00B82B79"/>
    <w:rPr>
      <w:rFonts w:cs="Times New Roman"/>
      <w:sz w:val="16"/>
    </w:rPr>
  </w:style>
  <w:style w:type="paragraph" w:styleId="a7">
    <w:name w:val="annotation text"/>
    <w:basedOn w:val="a"/>
    <w:link w:val="a8"/>
    <w:uiPriority w:val="99"/>
    <w:semiHidden/>
    <w:rsid w:val="00B82B79"/>
    <w:rPr>
      <w:rFonts w:eastAsia="Calibri"/>
      <w:sz w:val="20"/>
    </w:rPr>
  </w:style>
  <w:style w:type="character" w:customStyle="1" w:styleId="a8">
    <w:name w:val="Текст примечания Знак"/>
    <w:link w:val="a7"/>
    <w:uiPriority w:val="99"/>
    <w:semiHidden/>
    <w:locked/>
    <w:rsid w:val="00B82B79"/>
    <w:rPr>
      <w:rFonts w:ascii="Times New Roman" w:hAnsi="Times New Roman" w:cs="Times New Roman"/>
    </w:rPr>
  </w:style>
  <w:style w:type="paragraph" w:styleId="a9">
    <w:name w:val="annotation subject"/>
    <w:basedOn w:val="a7"/>
    <w:next w:val="a7"/>
    <w:link w:val="aa"/>
    <w:uiPriority w:val="99"/>
    <w:semiHidden/>
    <w:rsid w:val="00B82B79"/>
    <w:rPr>
      <w:b/>
    </w:rPr>
  </w:style>
  <w:style w:type="character" w:customStyle="1" w:styleId="aa">
    <w:name w:val="Тема примечания Знак"/>
    <w:link w:val="a9"/>
    <w:uiPriority w:val="99"/>
    <w:semiHidden/>
    <w:locked/>
    <w:rsid w:val="00B82B79"/>
    <w:rPr>
      <w:rFonts w:ascii="Times New Roman" w:hAnsi="Times New Roman" w:cs="Times New Roman"/>
      <w:b/>
    </w:rPr>
  </w:style>
  <w:style w:type="paragraph" w:styleId="ab">
    <w:name w:val="Body Text"/>
    <w:basedOn w:val="a"/>
    <w:link w:val="ac"/>
    <w:uiPriority w:val="99"/>
    <w:rsid w:val="00B82B79"/>
    <w:pPr>
      <w:spacing w:after="120"/>
    </w:pPr>
    <w:rPr>
      <w:rFonts w:eastAsia="Calibri"/>
    </w:rPr>
  </w:style>
  <w:style w:type="character" w:customStyle="1" w:styleId="ac">
    <w:name w:val="Основной текст Знак"/>
    <w:link w:val="ab"/>
    <w:uiPriority w:val="99"/>
    <w:locked/>
    <w:rsid w:val="00B82B79"/>
    <w:rPr>
      <w:rFonts w:ascii="Times New Roman" w:hAnsi="Times New Roman" w:cs="Times New Roman"/>
      <w:sz w:val="24"/>
    </w:rPr>
  </w:style>
  <w:style w:type="paragraph" w:styleId="ad">
    <w:name w:val="Document Map"/>
    <w:basedOn w:val="a"/>
    <w:link w:val="ae"/>
    <w:uiPriority w:val="99"/>
    <w:semiHidden/>
    <w:rsid w:val="00C85A50"/>
    <w:rPr>
      <w:rFonts w:ascii="Lucida Grande CY" w:eastAsia="Calibri" w:hAnsi="Lucida Grande CY"/>
    </w:rPr>
  </w:style>
  <w:style w:type="character" w:customStyle="1" w:styleId="ae">
    <w:name w:val="Схема документа Знак"/>
    <w:link w:val="ad"/>
    <w:uiPriority w:val="99"/>
    <w:semiHidden/>
    <w:locked/>
    <w:rsid w:val="00C85A50"/>
    <w:rPr>
      <w:rFonts w:ascii="Lucida Grande CY" w:hAnsi="Lucida Grande CY" w:cs="Times New Roman"/>
      <w:sz w:val="24"/>
    </w:rPr>
  </w:style>
  <w:style w:type="character" w:customStyle="1" w:styleId="20">
    <w:name w:val="Основной текст (2)_"/>
    <w:link w:val="22"/>
    <w:uiPriority w:val="99"/>
    <w:locked/>
    <w:rsid w:val="00B859F2"/>
    <w:rPr>
      <w:rFonts w:ascii="Times New Roman" w:hAnsi="Times New Roman"/>
      <w:shd w:val="clear" w:color="auto" w:fill="FFFFFF"/>
    </w:rPr>
  </w:style>
  <w:style w:type="paragraph" w:customStyle="1" w:styleId="22">
    <w:name w:val="Основной текст (2)"/>
    <w:basedOn w:val="a"/>
    <w:link w:val="20"/>
    <w:uiPriority w:val="99"/>
    <w:rsid w:val="00B859F2"/>
    <w:pPr>
      <w:widowControl w:val="0"/>
      <w:shd w:val="clear" w:color="auto" w:fill="FFFFFF"/>
      <w:spacing w:line="276" w:lineRule="exact"/>
      <w:ind w:firstLine="5"/>
      <w:jc w:val="both"/>
    </w:pPr>
    <w:rPr>
      <w:rFonts w:eastAsia="Calibri"/>
      <w:sz w:val="20"/>
    </w:rPr>
  </w:style>
  <w:style w:type="paragraph" w:styleId="af">
    <w:name w:val="footer"/>
    <w:basedOn w:val="a"/>
    <w:link w:val="af0"/>
    <w:uiPriority w:val="99"/>
    <w:rsid w:val="00D82055"/>
    <w:pPr>
      <w:tabs>
        <w:tab w:val="center" w:pos="4677"/>
        <w:tab w:val="right" w:pos="9355"/>
      </w:tabs>
    </w:pPr>
    <w:rPr>
      <w:rFonts w:eastAsia="Calibri"/>
    </w:rPr>
  </w:style>
  <w:style w:type="character" w:customStyle="1" w:styleId="af0">
    <w:name w:val="Нижний колонтитул Знак"/>
    <w:link w:val="af"/>
    <w:uiPriority w:val="99"/>
    <w:locked/>
    <w:rsid w:val="00D82055"/>
    <w:rPr>
      <w:rFonts w:ascii="Times New Roman" w:hAnsi="Times New Roman" w:cs="Times New Roman"/>
      <w:sz w:val="24"/>
    </w:rPr>
  </w:style>
  <w:style w:type="character" w:styleId="af1">
    <w:name w:val="page number"/>
    <w:uiPriority w:val="99"/>
    <w:rsid w:val="00D82055"/>
    <w:rPr>
      <w:rFonts w:cs="Times New Roman"/>
    </w:rPr>
  </w:style>
  <w:style w:type="character" w:customStyle="1" w:styleId="4">
    <w:name w:val="Основной текст (4)_"/>
    <w:link w:val="40"/>
    <w:uiPriority w:val="99"/>
    <w:locked/>
    <w:rsid w:val="008C23CE"/>
    <w:rPr>
      <w:rFonts w:ascii="Times New Roman" w:hAnsi="Times New Roman"/>
      <w:i/>
      <w:shd w:val="clear" w:color="auto" w:fill="FFFFFF"/>
    </w:rPr>
  </w:style>
  <w:style w:type="character" w:customStyle="1" w:styleId="23">
    <w:name w:val="Основной текст (2) + Курсив"/>
    <w:uiPriority w:val="99"/>
    <w:rsid w:val="008C23CE"/>
    <w:rPr>
      <w:rFonts w:ascii="Times New Roman" w:hAnsi="Times New Roman"/>
      <w:i/>
      <w:color w:val="000000"/>
      <w:spacing w:val="0"/>
      <w:w w:val="100"/>
      <w:position w:val="0"/>
      <w:sz w:val="24"/>
      <w:u w:val="none"/>
      <w:shd w:val="clear" w:color="auto" w:fill="FFFFFF"/>
      <w:lang w:val="ru-RU" w:eastAsia="ru-RU"/>
    </w:rPr>
  </w:style>
  <w:style w:type="character" w:customStyle="1" w:styleId="1">
    <w:name w:val="Заголовок №1_"/>
    <w:link w:val="10"/>
    <w:uiPriority w:val="99"/>
    <w:locked/>
    <w:rsid w:val="008C23CE"/>
    <w:rPr>
      <w:rFonts w:ascii="Times New Roman" w:hAnsi="Times New Roman"/>
      <w:b/>
      <w:shd w:val="clear" w:color="auto" w:fill="FFFFFF"/>
    </w:rPr>
  </w:style>
  <w:style w:type="paragraph" w:customStyle="1" w:styleId="40">
    <w:name w:val="Основной текст (4)"/>
    <w:basedOn w:val="a"/>
    <w:link w:val="4"/>
    <w:uiPriority w:val="99"/>
    <w:rsid w:val="008C23CE"/>
    <w:pPr>
      <w:widowControl w:val="0"/>
      <w:shd w:val="clear" w:color="auto" w:fill="FFFFFF"/>
      <w:spacing w:before="480" w:line="240" w:lineRule="atLeast"/>
      <w:ind w:hanging="1"/>
    </w:pPr>
    <w:rPr>
      <w:rFonts w:eastAsia="Calibri"/>
      <w:i/>
      <w:sz w:val="20"/>
    </w:rPr>
  </w:style>
  <w:style w:type="paragraph" w:customStyle="1" w:styleId="10">
    <w:name w:val="Заголовок №1"/>
    <w:basedOn w:val="a"/>
    <w:link w:val="1"/>
    <w:uiPriority w:val="99"/>
    <w:rsid w:val="008C23CE"/>
    <w:pPr>
      <w:widowControl w:val="0"/>
      <w:shd w:val="clear" w:color="auto" w:fill="FFFFFF"/>
      <w:spacing w:after="240" w:line="274" w:lineRule="exact"/>
      <w:ind w:firstLine="602"/>
      <w:jc w:val="both"/>
      <w:outlineLvl w:val="0"/>
    </w:pPr>
    <w:rPr>
      <w:rFonts w:eastAsia="Calibri"/>
      <w:b/>
      <w:sz w:val="20"/>
    </w:rPr>
  </w:style>
  <w:style w:type="paragraph" w:customStyle="1" w:styleId="af2">
    <w:name w:val="Без интервала Знак"/>
    <w:link w:val="af3"/>
    <w:uiPriority w:val="99"/>
    <w:rsid w:val="00571476"/>
    <w:rPr>
      <w:rFonts w:eastAsia="Times New Roman"/>
      <w:sz w:val="22"/>
      <w:szCs w:val="22"/>
      <w:lang w:eastAsia="en-US"/>
    </w:rPr>
  </w:style>
  <w:style w:type="character" w:customStyle="1" w:styleId="af3">
    <w:name w:val="Без интервала Знак Знак"/>
    <w:link w:val="af2"/>
    <w:uiPriority w:val="99"/>
    <w:locked/>
    <w:rsid w:val="00571476"/>
    <w:rPr>
      <w:rFonts w:eastAsia="Times New Roman"/>
      <w:sz w:val="22"/>
      <w:lang w:eastAsia="en-US"/>
    </w:rPr>
  </w:style>
  <w:style w:type="character" w:customStyle="1" w:styleId="3">
    <w:name w:val="Основной текст (3)_"/>
    <w:link w:val="30"/>
    <w:uiPriority w:val="99"/>
    <w:locked/>
    <w:rsid w:val="00F41E48"/>
    <w:rPr>
      <w:b/>
    </w:rPr>
  </w:style>
  <w:style w:type="character" w:customStyle="1" w:styleId="6">
    <w:name w:val="Основной текст (6)_"/>
    <w:link w:val="60"/>
    <w:uiPriority w:val="99"/>
    <w:locked/>
    <w:rsid w:val="00F41E48"/>
    <w:rPr>
      <w:b/>
      <w:sz w:val="22"/>
    </w:rPr>
  </w:style>
  <w:style w:type="paragraph" w:customStyle="1" w:styleId="211">
    <w:name w:val="Основной текст (2)1"/>
    <w:basedOn w:val="a"/>
    <w:uiPriority w:val="99"/>
    <w:rsid w:val="00F41E48"/>
    <w:pPr>
      <w:widowControl w:val="0"/>
      <w:shd w:val="clear" w:color="auto" w:fill="FFFFFF"/>
      <w:spacing w:after="60" w:line="240" w:lineRule="atLeast"/>
      <w:ind w:hanging="8"/>
    </w:pPr>
    <w:rPr>
      <w:color w:val="000000"/>
      <w:szCs w:val="24"/>
    </w:rPr>
  </w:style>
  <w:style w:type="paragraph" w:customStyle="1" w:styleId="30">
    <w:name w:val="Основной текст (3)"/>
    <w:basedOn w:val="a"/>
    <w:link w:val="3"/>
    <w:uiPriority w:val="99"/>
    <w:rsid w:val="00F41E48"/>
    <w:pPr>
      <w:widowControl w:val="0"/>
      <w:shd w:val="clear" w:color="auto" w:fill="FFFFFF"/>
      <w:spacing w:before="3240" w:after="240" w:line="240" w:lineRule="atLeast"/>
      <w:ind w:firstLine="34"/>
    </w:pPr>
    <w:rPr>
      <w:rFonts w:ascii="Calibri" w:eastAsia="Calibri" w:hAnsi="Calibri"/>
      <w:b/>
      <w:sz w:val="20"/>
    </w:rPr>
  </w:style>
  <w:style w:type="paragraph" w:customStyle="1" w:styleId="60">
    <w:name w:val="Основной текст (6)"/>
    <w:basedOn w:val="a"/>
    <w:link w:val="6"/>
    <w:uiPriority w:val="99"/>
    <w:rsid w:val="00F41E48"/>
    <w:pPr>
      <w:widowControl w:val="0"/>
      <w:shd w:val="clear" w:color="auto" w:fill="FFFFFF"/>
      <w:spacing w:before="60" w:line="240" w:lineRule="atLeast"/>
      <w:ind w:firstLine="10"/>
    </w:pPr>
    <w:rPr>
      <w:rFonts w:ascii="Calibri" w:eastAsia="Calibri" w:hAnsi="Calibri"/>
      <w:b/>
      <w:sz w:val="22"/>
    </w:rPr>
  </w:style>
  <w:style w:type="character" w:customStyle="1" w:styleId="2105pt">
    <w:name w:val="Основной текст (2) + 10.5 pt"/>
    <w:aliases w:val="Полужирный"/>
    <w:uiPriority w:val="99"/>
    <w:rsid w:val="005203A3"/>
    <w:rPr>
      <w:rFonts w:ascii="Times New Roman" w:hAnsi="Times New Roman"/>
      <w:b/>
      <w:color w:val="000000"/>
      <w:spacing w:val="0"/>
      <w:w w:val="100"/>
      <w:position w:val="0"/>
      <w:sz w:val="21"/>
      <w:u w:val="single"/>
      <w:shd w:val="clear" w:color="auto" w:fill="FFFFFF"/>
      <w:lang w:val="ru-RU" w:eastAsia="ru-RU"/>
    </w:rPr>
  </w:style>
  <w:style w:type="character" w:customStyle="1" w:styleId="2105pt1">
    <w:name w:val="Основной текст (2) + 10.5 pt1"/>
    <w:aliases w:val="Полужирный1"/>
    <w:uiPriority w:val="99"/>
    <w:rsid w:val="005203A3"/>
    <w:rPr>
      <w:rFonts w:ascii="Times New Roman" w:hAnsi="Times New Roman"/>
      <w:b/>
      <w:color w:val="000000"/>
      <w:spacing w:val="0"/>
      <w:w w:val="100"/>
      <w:position w:val="0"/>
      <w:sz w:val="21"/>
      <w:u w:val="single"/>
      <w:shd w:val="clear" w:color="auto" w:fill="FFFFFF"/>
      <w:lang w:val="ru-RU" w:eastAsia="ru-RU"/>
    </w:rPr>
  </w:style>
  <w:style w:type="paragraph" w:customStyle="1" w:styleId="Standard">
    <w:name w:val="Standard"/>
    <w:uiPriority w:val="99"/>
    <w:rsid w:val="00F01F92"/>
    <w:pPr>
      <w:suppressAutoHyphens/>
      <w:autoSpaceDN w:val="0"/>
      <w:textAlignment w:val="baseline"/>
    </w:pPr>
    <w:rPr>
      <w:rFonts w:ascii="Times New Roman" w:eastAsia="Times New Roman" w:hAnsi="Times New Roman"/>
      <w:kern w:val="3"/>
      <w:sz w:val="24"/>
    </w:rPr>
  </w:style>
  <w:style w:type="paragraph" w:customStyle="1" w:styleId="Style22">
    <w:name w:val="Style22"/>
    <w:basedOn w:val="a"/>
    <w:uiPriority w:val="99"/>
    <w:rsid w:val="0059428A"/>
    <w:pPr>
      <w:widowControl w:val="0"/>
      <w:autoSpaceDE w:val="0"/>
      <w:autoSpaceDN w:val="0"/>
      <w:adjustRightInd w:val="0"/>
      <w:spacing w:line="218" w:lineRule="exact"/>
      <w:ind w:firstLine="362"/>
      <w:jc w:val="both"/>
    </w:pPr>
    <w:rPr>
      <w:rFonts w:eastAsia="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1360</Words>
  <Characters>7754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ООО «Капитал-аудит»,</vt:lpstr>
    </vt:vector>
  </TitlesOfParts>
  <Company>Microsoft</Company>
  <LinksUpToDate>false</LinksUpToDate>
  <CharactersWithSpaces>9096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«Капитал-аудит»,</dc:title>
  <dc:creator>начальник</dc:creator>
  <cp:lastModifiedBy>Admin</cp:lastModifiedBy>
  <cp:revision>2</cp:revision>
  <cp:lastPrinted>2021-04-06T06:54:00Z</cp:lastPrinted>
  <dcterms:created xsi:type="dcterms:W3CDTF">2024-10-31T09:19:00Z</dcterms:created>
  <dcterms:modified xsi:type="dcterms:W3CDTF">2024-10-31T09:19:00Z</dcterms:modified>
</cp:coreProperties>
</file>